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7" w:rightFromText="187" w:vertAnchor="page" w:horzAnchor="margin" w:tblpXSpec="center" w:tblpY="2011"/>
        <w:tblW w:w="15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1"/>
        <w:gridCol w:w="3167"/>
        <w:gridCol w:w="3330"/>
        <w:gridCol w:w="2880"/>
        <w:gridCol w:w="4027"/>
      </w:tblGrid>
      <w:tr w:rsidR="00433033" w:rsidRPr="00914AC7" w:rsidTr="00707EBB">
        <w:tc>
          <w:tcPr>
            <w:tcW w:w="1891" w:type="dxa"/>
            <w:shd w:val="clear" w:color="auto" w:fill="D9D9D9"/>
            <w:vAlign w:val="center"/>
          </w:tcPr>
          <w:p w:rsidR="00433033" w:rsidRPr="00914AC7" w:rsidRDefault="00433033" w:rsidP="004330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Intervention</w:t>
            </w:r>
          </w:p>
        </w:tc>
        <w:tc>
          <w:tcPr>
            <w:tcW w:w="3167" w:type="dxa"/>
            <w:shd w:val="clear" w:color="auto" w:fill="D9D9D9"/>
            <w:vAlign w:val="center"/>
          </w:tcPr>
          <w:p w:rsidR="00433033" w:rsidRPr="00914AC7" w:rsidRDefault="00433033" w:rsidP="004330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Indicator Description</w:t>
            </w:r>
          </w:p>
        </w:tc>
        <w:tc>
          <w:tcPr>
            <w:tcW w:w="3330" w:type="dxa"/>
            <w:shd w:val="clear" w:color="auto" w:fill="D9D9D9"/>
            <w:vAlign w:val="center"/>
          </w:tcPr>
          <w:p w:rsidR="00433033" w:rsidRPr="00914AC7" w:rsidRDefault="00433033" w:rsidP="004330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Numerator</w:t>
            </w:r>
          </w:p>
        </w:tc>
        <w:tc>
          <w:tcPr>
            <w:tcW w:w="2880" w:type="dxa"/>
            <w:shd w:val="clear" w:color="auto" w:fill="D9D9D9"/>
            <w:vAlign w:val="center"/>
          </w:tcPr>
          <w:p w:rsidR="00433033" w:rsidRPr="00914AC7" w:rsidRDefault="00433033" w:rsidP="004330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Denominator</w:t>
            </w:r>
          </w:p>
        </w:tc>
        <w:tc>
          <w:tcPr>
            <w:tcW w:w="4027" w:type="dxa"/>
            <w:shd w:val="clear" w:color="auto" w:fill="D9D9D9"/>
            <w:vAlign w:val="center"/>
          </w:tcPr>
          <w:p w:rsidR="00433033" w:rsidRPr="00914AC7" w:rsidRDefault="00433033" w:rsidP="004330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Purpose</w:t>
            </w:r>
          </w:p>
        </w:tc>
      </w:tr>
      <w:tr w:rsidR="00433033" w:rsidRPr="00D034E0" w:rsidTr="00707EBB">
        <w:tc>
          <w:tcPr>
            <w:tcW w:w="1891" w:type="dxa"/>
            <w:vMerge w:val="restart"/>
            <w:shd w:val="clear" w:color="auto" w:fill="D9D9D9"/>
          </w:tcPr>
          <w:p w:rsidR="00944636" w:rsidRDefault="00944636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Prevention:</w:t>
            </w:r>
          </w:p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Vector Control</w:t>
            </w:r>
          </w:p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6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>1. Proportion of households with at least one ITN</w:t>
            </w:r>
          </w:p>
        </w:tc>
        <w:tc>
          <w:tcPr>
            <w:tcW w:w="3330" w:type="dxa"/>
          </w:tcPr>
          <w:p w:rsidR="00433033" w:rsidRPr="00394F4C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iCs/>
                <w:sz w:val="20"/>
              </w:rPr>
              <w:t>Number of households surveyed with at least one ITN</w:t>
            </w:r>
          </w:p>
        </w:tc>
        <w:tc>
          <w:tcPr>
            <w:tcW w:w="2880" w:type="dxa"/>
          </w:tcPr>
          <w:p w:rsidR="00433033" w:rsidRPr="00394F4C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iCs/>
                <w:sz w:val="20"/>
              </w:rPr>
              <w:t>Total number of households surveyed</w:t>
            </w:r>
          </w:p>
        </w:tc>
        <w:tc>
          <w:tcPr>
            <w:tcW w:w="402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 xml:space="preserve">This indicator measures household ITN </w:t>
            </w:r>
            <w:r w:rsidR="00CC275D">
              <w:rPr>
                <w:rFonts w:ascii="Verdana" w:hAnsi="Verdana"/>
                <w:sz w:val="20"/>
              </w:rPr>
              <w:t>possession among the population</w:t>
            </w:r>
          </w:p>
        </w:tc>
      </w:tr>
      <w:tr w:rsidR="00433033" w:rsidRPr="00D034E0" w:rsidTr="00707EBB">
        <w:tc>
          <w:tcPr>
            <w:tcW w:w="1891" w:type="dxa"/>
            <w:vMerge/>
            <w:shd w:val="clear" w:color="auto" w:fill="D9D9D9"/>
          </w:tcPr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6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>2. Proportion of households with at least</w:t>
            </w:r>
            <w:r w:rsidR="00707EBB">
              <w:rPr>
                <w:rFonts w:ascii="Verdana" w:hAnsi="Verdana"/>
                <w:sz w:val="20"/>
              </w:rPr>
              <w:t xml:space="preserve"> one ITN for every two people</w:t>
            </w:r>
          </w:p>
        </w:tc>
        <w:tc>
          <w:tcPr>
            <w:tcW w:w="3330" w:type="dxa"/>
          </w:tcPr>
          <w:p w:rsidR="00433033" w:rsidRPr="00394F4C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>Number of households with at least one ITN for every two people</w:t>
            </w:r>
          </w:p>
        </w:tc>
        <w:tc>
          <w:tcPr>
            <w:tcW w:w="2880" w:type="dxa"/>
          </w:tcPr>
          <w:p w:rsidR="00433033" w:rsidRPr="00394F4C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>Tota</w:t>
            </w:r>
            <w:r>
              <w:rPr>
                <w:rFonts w:ascii="Verdana" w:hAnsi="Verdana"/>
                <w:sz w:val="20"/>
              </w:rPr>
              <w:t>l number of households surveyed</w:t>
            </w:r>
          </w:p>
        </w:tc>
        <w:tc>
          <w:tcPr>
            <w:tcW w:w="4027" w:type="dxa"/>
          </w:tcPr>
          <w:p w:rsidR="00433033" w:rsidRPr="00D034E0" w:rsidRDefault="00433033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This indicator is used to determine what proportion of households has a sufficient number of ITNs to cover all individua</w:t>
            </w:r>
            <w:r w:rsidR="00CC275D">
              <w:rPr>
                <w:rFonts w:ascii="Verdana" w:hAnsi="Verdana"/>
                <w:sz w:val="20"/>
              </w:rPr>
              <w:t xml:space="preserve">ls </w:t>
            </w:r>
            <w:r w:rsidR="00CC275D" w:rsidRPr="00707EBB">
              <w:rPr>
                <w:rFonts w:ascii="Verdana" w:hAnsi="Verdana"/>
                <w:b/>
                <w:sz w:val="20"/>
              </w:rPr>
              <w:t>(universal coverage)</w:t>
            </w:r>
          </w:p>
        </w:tc>
      </w:tr>
      <w:tr w:rsidR="00433033" w:rsidRPr="00D034E0" w:rsidTr="00707EBB">
        <w:tc>
          <w:tcPr>
            <w:tcW w:w="1891" w:type="dxa"/>
            <w:vMerge/>
            <w:shd w:val="clear" w:color="auto" w:fill="D9D9D9"/>
          </w:tcPr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6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 xml:space="preserve">3. Proportion of population with access to an ITN within </w:t>
            </w:r>
            <w:r w:rsidR="00707EBB">
              <w:rPr>
                <w:rFonts w:ascii="Verdana" w:hAnsi="Verdana"/>
                <w:sz w:val="20"/>
              </w:rPr>
              <w:t>their household</w:t>
            </w:r>
          </w:p>
        </w:tc>
        <w:tc>
          <w:tcPr>
            <w:tcW w:w="3330" w:type="dxa"/>
          </w:tcPr>
          <w:p w:rsidR="00433033" w:rsidRPr="00394F4C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Total number of individuals who could sleep under an ITN if each ITN in the household is used by two people.</w:t>
            </w:r>
          </w:p>
        </w:tc>
        <w:tc>
          <w:tcPr>
            <w:tcW w:w="2880" w:type="dxa"/>
          </w:tcPr>
          <w:p w:rsidR="00433033" w:rsidRPr="00394F4C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Total number of individuals who spent the previous night in surveyed households</w:t>
            </w:r>
          </w:p>
        </w:tc>
        <w:tc>
          <w:tcPr>
            <w:tcW w:w="4027" w:type="dxa"/>
          </w:tcPr>
          <w:p w:rsidR="00433033" w:rsidRPr="00707EBB" w:rsidRDefault="00433033" w:rsidP="00433033">
            <w:pPr>
              <w:spacing w:before="120" w:after="120"/>
              <w:rPr>
                <w:rFonts w:ascii="Verdana" w:hAnsi="Verdana"/>
                <w:b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This indicator estimates the proportion of the population that could potentia</w:t>
            </w:r>
            <w:r w:rsidR="00CC275D">
              <w:rPr>
                <w:rFonts w:ascii="Verdana" w:hAnsi="Verdana"/>
                <w:sz w:val="20"/>
              </w:rPr>
              <w:t>lly be covered by existing ITNs</w:t>
            </w:r>
            <w:r w:rsidR="00707EBB">
              <w:rPr>
                <w:rFonts w:ascii="Verdana" w:hAnsi="Verdana"/>
                <w:sz w:val="20"/>
              </w:rPr>
              <w:t xml:space="preserve"> </w:t>
            </w:r>
            <w:r w:rsidR="00707EBB">
              <w:rPr>
                <w:rFonts w:ascii="Verdana" w:hAnsi="Verdana"/>
                <w:b/>
                <w:sz w:val="20"/>
              </w:rPr>
              <w:t>(access)</w:t>
            </w:r>
          </w:p>
        </w:tc>
      </w:tr>
      <w:tr w:rsidR="00433033" w:rsidRPr="00D034E0" w:rsidTr="00707EBB">
        <w:tc>
          <w:tcPr>
            <w:tcW w:w="1891" w:type="dxa"/>
            <w:vMerge/>
            <w:shd w:val="clear" w:color="auto" w:fill="D9D9D9"/>
          </w:tcPr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67" w:type="dxa"/>
          </w:tcPr>
          <w:p w:rsidR="00433033" w:rsidRPr="00D034E0" w:rsidRDefault="00433033" w:rsidP="00433033">
            <w:pPr>
              <w:widowControl w:val="0"/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>4. Proportion of population which slept u</w:t>
            </w:r>
            <w:r w:rsidR="00944636">
              <w:rPr>
                <w:rFonts w:ascii="Verdana" w:hAnsi="Verdana"/>
                <w:sz w:val="20"/>
              </w:rPr>
              <w:t>nder an ITN the previous night</w:t>
            </w:r>
          </w:p>
        </w:tc>
        <w:tc>
          <w:tcPr>
            <w:tcW w:w="3330" w:type="dxa"/>
          </w:tcPr>
          <w:p w:rsidR="00433033" w:rsidRPr="00394F4C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Number of individuals who slept under an ITN the previous night</w:t>
            </w:r>
          </w:p>
        </w:tc>
        <w:tc>
          <w:tcPr>
            <w:tcW w:w="2880" w:type="dxa"/>
          </w:tcPr>
          <w:p w:rsidR="00433033" w:rsidRPr="00394F4C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Total number of individuals who spent the previous night in surveyed households</w:t>
            </w:r>
          </w:p>
        </w:tc>
        <w:tc>
          <w:tcPr>
            <w:tcW w:w="402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This indicator measures the level of ITN use of all age groups a</w:t>
            </w:r>
            <w:r w:rsidR="00CC275D">
              <w:rPr>
                <w:rFonts w:ascii="Verdana" w:hAnsi="Verdana"/>
                <w:sz w:val="20"/>
              </w:rPr>
              <w:t>t the time of the survey</w:t>
            </w:r>
          </w:p>
        </w:tc>
      </w:tr>
      <w:tr w:rsidR="00433033" w:rsidRPr="00D034E0" w:rsidTr="00707EBB">
        <w:tc>
          <w:tcPr>
            <w:tcW w:w="1891" w:type="dxa"/>
            <w:vMerge/>
            <w:shd w:val="clear" w:color="auto" w:fill="D9D9D9"/>
          </w:tcPr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67" w:type="dxa"/>
          </w:tcPr>
          <w:p w:rsidR="00433033" w:rsidRDefault="00433033" w:rsidP="005F3638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>5. Proporti</w:t>
            </w:r>
            <w:r w:rsidR="00134595">
              <w:rPr>
                <w:rFonts w:ascii="Verdana" w:hAnsi="Verdana"/>
                <w:sz w:val="20"/>
              </w:rPr>
              <w:t xml:space="preserve">on of children under 5 </w:t>
            </w:r>
            <w:r w:rsidRPr="00394F4C">
              <w:rPr>
                <w:rFonts w:ascii="Verdana" w:hAnsi="Verdana"/>
                <w:sz w:val="20"/>
              </w:rPr>
              <w:t xml:space="preserve">who slept </w:t>
            </w:r>
            <w:r>
              <w:rPr>
                <w:rFonts w:ascii="Verdana" w:hAnsi="Verdana"/>
                <w:sz w:val="20"/>
              </w:rPr>
              <w:t>under an ITN the previous night</w:t>
            </w:r>
          </w:p>
        </w:tc>
        <w:tc>
          <w:tcPr>
            <w:tcW w:w="3330" w:type="dxa"/>
          </w:tcPr>
          <w:p w:rsidR="00433033" w:rsidRPr="00D034E0" w:rsidRDefault="00433033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Number of children under 5 who slept under an ITN the previous night</w:t>
            </w:r>
          </w:p>
        </w:tc>
        <w:tc>
          <w:tcPr>
            <w:tcW w:w="2880" w:type="dxa"/>
          </w:tcPr>
          <w:p w:rsidR="00433033" w:rsidRPr="00D034E0" w:rsidRDefault="00433033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Total numb</w:t>
            </w:r>
            <w:r w:rsidR="00134595">
              <w:rPr>
                <w:rFonts w:ascii="Verdana" w:hAnsi="Verdana"/>
                <w:sz w:val="20"/>
              </w:rPr>
              <w:t xml:space="preserve">er of children under 5 </w:t>
            </w:r>
            <w:r w:rsidRPr="00433033">
              <w:rPr>
                <w:rFonts w:ascii="Verdana" w:hAnsi="Verdana"/>
                <w:sz w:val="20"/>
              </w:rPr>
              <w:t>who spent the previous night in surveyed households</w:t>
            </w:r>
          </w:p>
        </w:tc>
        <w:tc>
          <w:tcPr>
            <w:tcW w:w="402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</w:t>
            </w:r>
            <w:r w:rsidRPr="00433033">
              <w:rPr>
                <w:rFonts w:ascii="Verdana" w:hAnsi="Verdana"/>
                <w:sz w:val="20"/>
              </w:rPr>
              <w:t>his indicator is used to measure the level of I</w:t>
            </w:r>
            <w:r w:rsidR="00CC275D">
              <w:rPr>
                <w:rFonts w:ascii="Verdana" w:hAnsi="Verdana"/>
                <w:sz w:val="20"/>
              </w:rPr>
              <w:t>TN coverage of children under 5</w:t>
            </w:r>
          </w:p>
        </w:tc>
      </w:tr>
      <w:tr w:rsidR="00433033" w:rsidRPr="00D034E0" w:rsidTr="00707EBB">
        <w:tc>
          <w:tcPr>
            <w:tcW w:w="1891" w:type="dxa"/>
            <w:vMerge/>
            <w:shd w:val="clear" w:color="auto" w:fill="D9D9D9"/>
          </w:tcPr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6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 xml:space="preserve">6.  Proportion of pregnant women </w:t>
            </w:r>
            <w:r w:rsidR="00707EBB">
              <w:rPr>
                <w:rFonts w:ascii="Verdana" w:hAnsi="Verdana"/>
                <w:sz w:val="20"/>
              </w:rPr>
              <w:t xml:space="preserve">age 15-49 </w:t>
            </w:r>
            <w:r w:rsidRPr="00394F4C">
              <w:rPr>
                <w:rFonts w:ascii="Verdana" w:hAnsi="Verdana"/>
                <w:sz w:val="20"/>
              </w:rPr>
              <w:t xml:space="preserve">who slept </w:t>
            </w:r>
            <w:r>
              <w:rPr>
                <w:rFonts w:ascii="Verdana" w:hAnsi="Verdana"/>
                <w:sz w:val="20"/>
              </w:rPr>
              <w:t>under an ITN the previous night</w:t>
            </w:r>
          </w:p>
        </w:tc>
        <w:tc>
          <w:tcPr>
            <w:tcW w:w="3330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Number of pregnant women</w:t>
            </w:r>
            <w:r w:rsidR="00707EBB">
              <w:rPr>
                <w:rFonts w:ascii="Verdana" w:hAnsi="Verdana"/>
                <w:sz w:val="20"/>
              </w:rPr>
              <w:t xml:space="preserve"> age 15-49 </w:t>
            </w:r>
            <w:r w:rsidRPr="00433033">
              <w:rPr>
                <w:rFonts w:ascii="Verdana" w:hAnsi="Verdana"/>
                <w:sz w:val="20"/>
              </w:rPr>
              <w:t xml:space="preserve"> who slept under an ITN the previous night</w:t>
            </w:r>
          </w:p>
        </w:tc>
        <w:tc>
          <w:tcPr>
            <w:tcW w:w="2880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 xml:space="preserve">Total number of pregnant women </w:t>
            </w:r>
            <w:r w:rsidR="00707EBB">
              <w:rPr>
                <w:rFonts w:ascii="Verdana" w:hAnsi="Verdana"/>
                <w:sz w:val="20"/>
              </w:rPr>
              <w:t xml:space="preserve">age 15-49 </w:t>
            </w:r>
            <w:r w:rsidRPr="00433033">
              <w:rPr>
                <w:rFonts w:ascii="Verdana" w:hAnsi="Verdana"/>
                <w:sz w:val="20"/>
              </w:rPr>
              <w:t>within surveyed households</w:t>
            </w:r>
          </w:p>
        </w:tc>
        <w:tc>
          <w:tcPr>
            <w:tcW w:w="402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This indicator is used to measure the level of ITN use by p</w:t>
            </w:r>
            <w:r w:rsidR="00CC275D">
              <w:rPr>
                <w:rFonts w:ascii="Verdana" w:hAnsi="Verdana"/>
                <w:sz w:val="20"/>
              </w:rPr>
              <w:t>regnant women at national level</w:t>
            </w:r>
          </w:p>
        </w:tc>
      </w:tr>
      <w:tr w:rsidR="00433033" w:rsidRPr="00D034E0" w:rsidTr="00707EBB">
        <w:tc>
          <w:tcPr>
            <w:tcW w:w="1891" w:type="dxa"/>
            <w:vMerge/>
            <w:shd w:val="clear" w:color="auto" w:fill="D9D9D9"/>
          </w:tcPr>
          <w:p w:rsidR="00433033" w:rsidRPr="00914AC7" w:rsidRDefault="00433033" w:rsidP="0043303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67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>7. Proportion of households with at least one ITN and/or spray</w:t>
            </w:r>
            <w:r>
              <w:rPr>
                <w:rFonts w:ascii="Verdana" w:hAnsi="Verdana"/>
                <w:sz w:val="20"/>
              </w:rPr>
              <w:t>ed by IRS in the last 12 months</w:t>
            </w:r>
          </w:p>
        </w:tc>
        <w:tc>
          <w:tcPr>
            <w:tcW w:w="3330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433033">
              <w:rPr>
                <w:rFonts w:ascii="Verdana" w:hAnsi="Verdana"/>
                <w:sz w:val="20"/>
              </w:rPr>
              <w:t>Number of households that have at least one ITN and/or have been sprayed by IRS in the last 12 months</w:t>
            </w:r>
          </w:p>
        </w:tc>
        <w:tc>
          <w:tcPr>
            <w:tcW w:w="2880" w:type="dxa"/>
          </w:tcPr>
          <w:p w:rsidR="00433033" w:rsidRPr="00D034E0" w:rsidRDefault="00433033" w:rsidP="00433033">
            <w:pPr>
              <w:spacing w:before="120" w:after="120"/>
              <w:rPr>
                <w:rFonts w:ascii="Verdana" w:hAnsi="Verdana"/>
                <w:sz w:val="20"/>
              </w:rPr>
            </w:pPr>
            <w:r w:rsidRPr="00394F4C">
              <w:rPr>
                <w:rFonts w:ascii="Verdana" w:hAnsi="Verdana"/>
                <w:sz w:val="20"/>
              </w:rPr>
              <w:t>Tota</w:t>
            </w:r>
            <w:r>
              <w:rPr>
                <w:rFonts w:ascii="Verdana" w:hAnsi="Verdana"/>
                <w:sz w:val="20"/>
              </w:rPr>
              <w:t>l number of households surveyed</w:t>
            </w:r>
          </w:p>
        </w:tc>
        <w:tc>
          <w:tcPr>
            <w:tcW w:w="4027" w:type="dxa"/>
          </w:tcPr>
          <w:p w:rsidR="00433033" w:rsidRPr="00D034E0" w:rsidRDefault="00134595" w:rsidP="0013459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This indicator measures</w:t>
            </w:r>
            <w:r w:rsidR="00433033" w:rsidRPr="00433033">
              <w:rPr>
                <w:rFonts w:ascii="Verdana" w:hAnsi="Verdana"/>
                <w:sz w:val="20"/>
              </w:rPr>
              <w:t xml:space="preserve"> overall national coverage of the 2 main vector control activi</w:t>
            </w:r>
            <w:r w:rsidR="00CC275D">
              <w:rPr>
                <w:rFonts w:ascii="Verdana" w:hAnsi="Verdana"/>
                <w:sz w:val="20"/>
              </w:rPr>
              <w:t>ties (ITN &amp; IRS)</w:t>
            </w:r>
          </w:p>
        </w:tc>
      </w:tr>
    </w:tbl>
    <w:p w:rsidR="0019603E" w:rsidRDefault="00C801C7">
      <w:r>
        <w:rPr>
          <w:rFonts w:ascii="Verdana" w:hAnsi="Verdana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-119502</wp:posOffset>
                </wp:positionV>
                <wp:extent cx="9775730" cy="4191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573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4636" w:rsidRPr="00433033" w:rsidRDefault="00944636" w:rsidP="00CA156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Core Outcome Indicators for Malaria</w:t>
                            </w:r>
                            <w:r w:rsidR="00707EBB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53B2B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for Household Surveys </w:t>
                            </w:r>
                            <w:r w:rsidR="00707EBB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as of </w:t>
                            </w:r>
                            <w:r w:rsidR="00CD1F40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August,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8.55pt;margin-top:-9.4pt;width:769.75pt;height:33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XNFggIAAA8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/E5&#10;Rop0QNEDHzy61gPKQ3V64ypwujfg5gfYBpZjps7cafrFIaVvWqI2/Mpa3becMIguCyeTk6Mjjgsg&#10;6/69ZnAN2XodgYbGdqF0UAwE6MDS45GZEAqFzXI2m87OwUTBVmRllkbqElIdThvr/FuuOxQmNbbA&#10;fEQnuzvnQzSkOriEy5yWgq2ElHFhN+sbadGOgEpW8YsJvHCTKjgrHY6NiOMOBAl3BFsIN7L+VGZ5&#10;kV7n5WR1MZ9NilUxnZSzdD5Js/K6vEiLsrhdfQ8BZkXVCsa4uhOKHxSYFX/H8L4XRu1EDaIeijXN&#10;pyNFf0wyjd/vkuyEh4aUoqvx/OhEqkDsG8UgbVJ5IuQ4T34OP1YZanD4x6pEGQTmRw34YT0AStDG&#10;WrNHEITVwBdQC68ITFptv2HUQ0fW2H3dEssxku8UiKrMiiK0cFwU01kOC3tqWZ9aiKIAVWOP0Ti9&#10;8WPbb40VmxZuGmWs9BUIsRFRI89R7eULXReT2b8Qoa1P19Hr+R1b/gAAAP//AwBQSwMEFAAGAAgA&#10;AAAhABBNqSjdAAAACAEAAA8AAABkcnMvZG93bnJldi54bWxMj9FOwkAQRd9N/IfNmPhiYAtSCrVT&#10;oiYaX0E+YNoObWN3tukutPy9y5M+Tu7k3nOy3WQ6deHBtVYQFvMIFEtpq1ZqhOP3x2wDynmSijor&#10;jHBlB7v8/i6jtLKj7Ply8LUKJeJSQmi871OtXdmwITe3PUvITnYw5MM51LoaaAzlptPLKFprQ62E&#10;hYZ6fm+4/DmcDcLpa3yKt2Px6Y/JfrV+ozYp7BXx8WF6fQHlefJ/z3DDD+iQB6bCnqVyqkMIIh5h&#10;ttgEgVscP29jUAXCKlmCzjP9XyD/BQAA//8DAFBLAQItABQABgAIAAAAIQC2gziS/gAAAOEBAAAT&#10;AAAAAAAAAAAAAAAAAAAAAABbQ29udGVudF9UeXBlc10ueG1sUEsBAi0AFAAGAAgAAAAhADj9If/W&#10;AAAAlAEAAAsAAAAAAAAAAAAAAAAALwEAAF9yZWxzLy5yZWxzUEsBAi0AFAAGAAgAAAAhAD+Vc0WC&#10;AgAADwUAAA4AAAAAAAAAAAAAAAAALgIAAGRycy9lMm9Eb2MueG1sUEsBAi0AFAAGAAgAAAAhABBN&#10;qSjdAAAACAEAAA8AAAAAAAAAAAAAAAAA3AQAAGRycy9kb3ducmV2LnhtbFBLBQYAAAAABAAEAPMA&#10;AADmBQAAAAA=&#10;" stroked="f">
                <v:textbox>
                  <w:txbxContent>
                    <w:p w:rsidR="00944636" w:rsidRPr="00433033" w:rsidRDefault="00944636" w:rsidP="00CA156E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Core Outcome Indicators for Malaria</w:t>
                      </w:r>
                      <w:r w:rsidR="00707EBB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A53B2B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for Household Surveys </w:t>
                      </w:r>
                      <w:r w:rsidR="00707EBB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as of </w:t>
                      </w:r>
                      <w:r w:rsidR="00CD1F40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August, 2016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603E">
        <w:br w:type="page"/>
      </w:r>
    </w:p>
    <w:p w:rsidR="00F803B9" w:rsidRDefault="00C801C7">
      <w:pPr>
        <w:rPr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-158412</wp:posOffset>
                </wp:positionV>
                <wp:extent cx="9785553" cy="457200"/>
                <wp:effectExtent l="0" t="0" r="635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85553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4636" w:rsidRPr="00433033" w:rsidRDefault="00A53B2B" w:rsidP="001B300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Core Outcome Indicators for Malaria for Household Surveys as of </w:t>
                            </w:r>
                            <w:r w:rsidR="00CD1F40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August,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0;margin-top:-12.45pt;width:770.5pt;height:36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yxggIAABYFAAAOAAAAZHJzL2Uyb0RvYy54bWysVNmO2yAUfa/Uf0C8J7ZTO4mtcUazNFWl&#10;6SLN9AMI4BgVAwUSe1r133vBSSbTRaqq+gGzXM5dzrlcXA6dRHtundCqxtk0xYgrqplQ2xp/elhP&#10;lhg5TxQjUite40fu8OXq5YuL3lR8plstGbcIQJSrelPj1ntTJYmjLe+Im2rDFRw22nbEw9JuE2ZJ&#10;D+idTGZpOk96bZmxmnLnYPd2PMSriN80nPoPTeO4R7LGEJuPo43jJozJ6oJUW0tMK+ghDPIPUXRE&#10;KHB6grolnqCdFb9AdYJa7XTjp1R3iW4aQXnMAbLJ0p+yuW+J4TEXKI4zpzK5/wdL3+8/WiRYjWcY&#10;KdIBRQ988OhaDygP1emNq8Do3oCZH2AbWI6ZOnOn6WeHlL5pidryK2t133LCILos3EzOro44LoBs&#10;+neagRuy8zoCDY3tQumgGAjQgaXHEzMhFAqb5WJZFMUrjCic5cUCqI8uSHW8bazzb7juUJjU2ALz&#10;EZ3s75wP0ZDqaBKcOS0FWwsp48JuNzfSoj0Blazjd0B/ZiZVMFY6XBsRxx0IEnyEsxBuZP1bmc3y&#10;9HpWTtbz5WKSr/NiUi7S5STNyutynuZlfrv+HgLM8qoVjHF1JxQ/KjDL/47hQy+M2okaRD0Uq5gV&#10;I0V/TDKN3++S7ISHhpSiq/HyZESqQOxrxSBtUnki5DhPnocfqww1OP5jVaIMAvOjBvywGaLeokaC&#10;RDaaPYIurAbagHx4TGDSavsVox4as8buy45YjpF8q0BbZZbnoZPjIkoBI3t+sjk/IYoCVI09RuP0&#10;xo/dvzNWbFvwNKpZ6SvQYyOiVJ6iOqgYmi/mdHgoQnefr6PV03O2+gEAAP//AwBQSwMEFAAGAAgA&#10;AAAhANFWQcTdAAAACAEAAA8AAABkcnMvZG93bnJldi54bWxMj0FPg0AQhe8m/ofNmHgx7UJDi0WG&#10;Rk00Xlv7AwaYApGdJey20H/v9qTHN2/y3vfy3Wx6deHRdVYQ4mUEiqWydScNwvH7Y/EMynmSmnor&#10;jHBlB7vi/i6nrLaT7Ply8I0KIeIyQmi9HzKtXdWyIbe0A0vwTnY05IMcG12PNIVw0+tVFG20oU5C&#10;Q0sDv7dc/RzOBuH0NT2tt1P56Y/pPtm8UZeW9or4+DC/voDyPPu/Z7jhB3QoAlNpz1I71SOEIR5h&#10;sUq2oG72OonDqURI0hh0kev/A4pfAAAA//8DAFBLAQItABQABgAIAAAAIQC2gziS/gAAAOEBAAAT&#10;AAAAAAAAAAAAAAAAAAAAAABbQ29udGVudF9UeXBlc10ueG1sUEsBAi0AFAAGAAgAAAAhADj9If/W&#10;AAAAlAEAAAsAAAAAAAAAAAAAAAAALwEAAF9yZWxzLy5yZWxzUEsBAi0AFAAGAAgAAAAhACwQTLGC&#10;AgAAFgUAAA4AAAAAAAAAAAAAAAAALgIAAGRycy9lMm9Eb2MueG1sUEsBAi0AFAAGAAgAAAAhANFW&#10;QcTdAAAACAEAAA8AAAAAAAAAAAAAAAAA3AQAAGRycy9kb3ducmV2LnhtbFBLBQYAAAAABAAEAPMA&#10;AADmBQAAAAA=&#10;" stroked="f">
                <v:textbox>
                  <w:txbxContent>
                    <w:p w:rsidR="00944636" w:rsidRPr="00433033" w:rsidRDefault="00A53B2B" w:rsidP="001B3000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Core Outcome Indicators for Malaria for Household Surveys as of </w:t>
                      </w:r>
                      <w:r w:rsidR="00CD1F40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August, 2016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80" w:rightFromText="180" w:vertAnchor="page" w:horzAnchor="margin" w:tblpXSpec="center" w:tblpY="2236"/>
        <w:tblW w:w="14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05"/>
        <w:gridCol w:w="3153"/>
        <w:gridCol w:w="3330"/>
        <w:gridCol w:w="2880"/>
        <w:gridCol w:w="3577"/>
      </w:tblGrid>
      <w:tr w:rsidR="00FD1C74" w:rsidRPr="00D034E0" w:rsidTr="00707EBB">
        <w:tc>
          <w:tcPr>
            <w:tcW w:w="1905" w:type="dxa"/>
            <w:shd w:val="clear" w:color="auto" w:fill="D9D9D9"/>
            <w:vAlign w:val="center"/>
          </w:tcPr>
          <w:p w:rsidR="00FD1C74" w:rsidRPr="00914AC7" w:rsidRDefault="00FD1C74" w:rsidP="00FD1C7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Intervention</w:t>
            </w:r>
          </w:p>
        </w:tc>
        <w:tc>
          <w:tcPr>
            <w:tcW w:w="3153" w:type="dxa"/>
            <w:shd w:val="clear" w:color="auto" w:fill="D9D9D9"/>
            <w:vAlign w:val="center"/>
          </w:tcPr>
          <w:p w:rsidR="00FD1C74" w:rsidRPr="00914AC7" w:rsidRDefault="00FD1C74" w:rsidP="00FD1C7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Indicator Description</w:t>
            </w:r>
          </w:p>
        </w:tc>
        <w:tc>
          <w:tcPr>
            <w:tcW w:w="3330" w:type="dxa"/>
            <w:shd w:val="clear" w:color="auto" w:fill="D9D9D9"/>
            <w:vAlign w:val="center"/>
          </w:tcPr>
          <w:p w:rsidR="00FD1C74" w:rsidRPr="00914AC7" w:rsidRDefault="00FD1C74" w:rsidP="00FD1C7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Numerator</w:t>
            </w:r>
          </w:p>
        </w:tc>
        <w:tc>
          <w:tcPr>
            <w:tcW w:w="2880" w:type="dxa"/>
            <w:shd w:val="clear" w:color="auto" w:fill="D9D9D9"/>
            <w:vAlign w:val="center"/>
          </w:tcPr>
          <w:p w:rsidR="00FD1C74" w:rsidRPr="00914AC7" w:rsidRDefault="00FD1C74" w:rsidP="00FD1C7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Denominator</w:t>
            </w:r>
          </w:p>
        </w:tc>
        <w:tc>
          <w:tcPr>
            <w:tcW w:w="3577" w:type="dxa"/>
            <w:shd w:val="clear" w:color="auto" w:fill="D9D9D9"/>
            <w:vAlign w:val="center"/>
          </w:tcPr>
          <w:p w:rsidR="00FD1C74" w:rsidRPr="00914AC7" w:rsidRDefault="00FD1C74" w:rsidP="00FD1C7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Purpose</w:t>
            </w:r>
          </w:p>
        </w:tc>
      </w:tr>
      <w:tr w:rsidR="00944636" w:rsidRPr="00D034E0" w:rsidTr="00707EBB">
        <w:tc>
          <w:tcPr>
            <w:tcW w:w="1905" w:type="dxa"/>
            <w:shd w:val="clear" w:color="auto" w:fill="D9D9D9"/>
          </w:tcPr>
          <w:p w:rsidR="00944636" w:rsidRDefault="00944636" w:rsidP="00944636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Prevention: </w:t>
            </w:r>
          </w:p>
          <w:p w:rsidR="00944636" w:rsidRDefault="00944636" w:rsidP="00944636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Intermittent Preventive Treatment</w:t>
            </w:r>
          </w:p>
        </w:tc>
        <w:tc>
          <w:tcPr>
            <w:tcW w:w="3153" w:type="dxa"/>
          </w:tcPr>
          <w:p w:rsidR="00944636" w:rsidRPr="00CC275D" w:rsidRDefault="00944636" w:rsidP="00944636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  <w:r w:rsidRPr="00CC275D">
              <w:rPr>
                <w:rFonts w:ascii="Verdana" w:hAnsi="Verdana"/>
                <w:sz w:val="20"/>
              </w:rPr>
              <w:t xml:space="preserve">.  Proportion of women </w:t>
            </w:r>
            <w:r w:rsidR="00707EBB">
              <w:rPr>
                <w:rFonts w:ascii="Verdana" w:hAnsi="Verdana"/>
                <w:sz w:val="20"/>
              </w:rPr>
              <w:t xml:space="preserve">age 15-49 </w:t>
            </w:r>
            <w:r w:rsidRPr="00CC275D">
              <w:rPr>
                <w:rFonts w:ascii="Verdana" w:hAnsi="Verdana"/>
                <w:sz w:val="20"/>
              </w:rPr>
              <w:t>who received IPTp during antenatal ca</w:t>
            </w:r>
            <w:r>
              <w:rPr>
                <w:rFonts w:ascii="Verdana" w:hAnsi="Verdana"/>
                <w:sz w:val="20"/>
              </w:rPr>
              <w:t>re visits during last pregnancy</w:t>
            </w:r>
          </w:p>
        </w:tc>
        <w:tc>
          <w:tcPr>
            <w:tcW w:w="3330" w:type="dxa"/>
          </w:tcPr>
          <w:p w:rsidR="00944636" w:rsidRDefault="00944636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 xml:space="preserve">Number of women </w:t>
            </w:r>
            <w:r w:rsidR="00707EBB">
              <w:rPr>
                <w:rFonts w:ascii="Verdana" w:hAnsi="Verdana"/>
                <w:sz w:val="20"/>
              </w:rPr>
              <w:t xml:space="preserve">age 15-49 </w:t>
            </w:r>
            <w:r w:rsidRPr="00CC275D">
              <w:rPr>
                <w:rFonts w:ascii="Verdana" w:hAnsi="Verdana"/>
                <w:sz w:val="20"/>
              </w:rPr>
              <w:t xml:space="preserve">who received </w:t>
            </w:r>
            <w:r w:rsidR="00707EBB">
              <w:rPr>
                <w:rFonts w:ascii="Verdana" w:hAnsi="Verdana"/>
                <w:sz w:val="20"/>
              </w:rPr>
              <w:t>3</w:t>
            </w:r>
            <w:r w:rsidRPr="00CC275D">
              <w:rPr>
                <w:rFonts w:ascii="Verdana" w:hAnsi="Verdana"/>
                <w:sz w:val="20"/>
              </w:rPr>
              <w:t xml:space="preserve"> or more doses of recommended antimalarial drug treatment, at least one of which was received during an ANC visit, to prevent malaria during their last pregnancy that led to a live birth within the last 2 years</w:t>
            </w:r>
          </w:p>
        </w:tc>
        <w:tc>
          <w:tcPr>
            <w:tcW w:w="2880" w:type="dxa"/>
          </w:tcPr>
          <w:p w:rsidR="00944636" w:rsidRDefault="00944636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>Total number of women</w:t>
            </w:r>
            <w:r w:rsidR="00707EBB">
              <w:rPr>
                <w:rFonts w:ascii="Verdana" w:hAnsi="Verdana"/>
                <w:sz w:val="20"/>
              </w:rPr>
              <w:t xml:space="preserve"> age 15-49</w:t>
            </w:r>
            <w:r w:rsidRPr="00CC275D">
              <w:rPr>
                <w:rFonts w:ascii="Verdana" w:hAnsi="Verdana"/>
                <w:sz w:val="20"/>
              </w:rPr>
              <w:t xml:space="preserve"> who delivered a live baby within the last 2 year</w:t>
            </w:r>
            <w:r w:rsidR="00134595">
              <w:rPr>
                <w:rFonts w:ascii="Verdana" w:hAnsi="Verdana"/>
                <w:sz w:val="20"/>
              </w:rPr>
              <w:t>s</w:t>
            </w:r>
          </w:p>
        </w:tc>
        <w:tc>
          <w:tcPr>
            <w:tcW w:w="3577" w:type="dxa"/>
          </w:tcPr>
          <w:p w:rsidR="00944636" w:rsidRDefault="00944636" w:rsidP="00944636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>This indicator is used to measure the national level use of IPTp to prevent ma</w:t>
            </w:r>
            <w:r>
              <w:rPr>
                <w:rFonts w:ascii="Verdana" w:hAnsi="Verdana"/>
                <w:sz w:val="20"/>
              </w:rPr>
              <w:t>laria during pregnancy of women</w:t>
            </w:r>
          </w:p>
        </w:tc>
      </w:tr>
      <w:tr w:rsidR="00944636" w:rsidRPr="00D034E0" w:rsidTr="00707EBB">
        <w:tc>
          <w:tcPr>
            <w:tcW w:w="1905" w:type="dxa"/>
            <w:shd w:val="clear" w:color="auto" w:fill="D9D9D9"/>
          </w:tcPr>
          <w:p w:rsidR="00944636" w:rsidRDefault="00944636" w:rsidP="00944636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Case Management:  </w:t>
            </w:r>
          </w:p>
          <w:p w:rsidR="00944636" w:rsidRPr="00914AC7" w:rsidRDefault="00944636" w:rsidP="00944636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Diagnosis</w:t>
            </w:r>
          </w:p>
        </w:tc>
        <w:tc>
          <w:tcPr>
            <w:tcW w:w="3153" w:type="dxa"/>
          </w:tcPr>
          <w:p w:rsidR="00944636" w:rsidRPr="00D034E0" w:rsidRDefault="00944636" w:rsidP="00707EBB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</w:t>
            </w:r>
            <w:r w:rsidRPr="00CC275D">
              <w:rPr>
                <w:rFonts w:ascii="Verdana" w:hAnsi="Verdana"/>
                <w:sz w:val="20"/>
              </w:rPr>
              <w:t>. Proportion of children under 5 with fever in the last 2 weeks who had a finger or heel stick</w:t>
            </w:r>
          </w:p>
        </w:tc>
        <w:tc>
          <w:tcPr>
            <w:tcW w:w="3330" w:type="dxa"/>
          </w:tcPr>
          <w:p w:rsidR="00944636" w:rsidRPr="00D034E0" w:rsidRDefault="00944636" w:rsidP="00944636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>Number of children under 5 who had a fever in the previous 2 weeks who had a finger/heel stick</w:t>
            </w:r>
          </w:p>
        </w:tc>
        <w:tc>
          <w:tcPr>
            <w:tcW w:w="2880" w:type="dxa"/>
          </w:tcPr>
          <w:p w:rsidR="00944636" w:rsidRPr="00D034E0" w:rsidRDefault="00944636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>Total numb</w:t>
            </w:r>
            <w:r w:rsidR="00134595">
              <w:rPr>
                <w:rFonts w:ascii="Verdana" w:hAnsi="Verdana"/>
                <w:sz w:val="20"/>
              </w:rPr>
              <w:t xml:space="preserve">er of children under 5 </w:t>
            </w:r>
            <w:r w:rsidRPr="00CC275D">
              <w:rPr>
                <w:rFonts w:ascii="Verdana" w:hAnsi="Verdana"/>
                <w:sz w:val="20"/>
              </w:rPr>
              <w:t>who had a fever in the previous 2 weeks</w:t>
            </w:r>
          </w:p>
        </w:tc>
        <w:tc>
          <w:tcPr>
            <w:tcW w:w="3577" w:type="dxa"/>
          </w:tcPr>
          <w:p w:rsidR="00944636" w:rsidRPr="00D034E0" w:rsidRDefault="00944636" w:rsidP="00944636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 xml:space="preserve">This indicator captures baseline-level coverage and subsequent </w:t>
            </w:r>
            <w:r>
              <w:rPr>
                <w:rFonts w:ascii="Verdana" w:hAnsi="Verdana"/>
                <w:sz w:val="20"/>
              </w:rPr>
              <w:t>scale-up of diagnostic programs</w:t>
            </w:r>
          </w:p>
        </w:tc>
      </w:tr>
      <w:tr w:rsidR="00944636" w:rsidRPr="00D034E0" w:rsidTr="00707EBB">
        <w:tc>
          <w:tcPr>
            <w:tcW w:w="1905" w:type="dxa"/>
            <w:vMerge w:val="restart"/>
            <w:shd w:val="clear" w:color="auto" w:fill="D9D9D9"/>
          </w:tcPr>
          <w:p w:rsidR="00944636" w:rsidRDefault="00944636" w:rsidP="00944636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Case Management:</w:t>
            </w:r>
          </w:p>
          <w:p w:rsidR="00944636" w:rsidRPr="00914AC7" w:rsidRDefault="00944636" w:rsidP="00944636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Treatment</w:t>
            </w:r>
          </w:p>
        </w:tc>
        <w:tc>
          <w:tcPr>
            <w:tcW w:w="3153" w:type="dxa"/>
          </w:tcPr>
          <w:p w:rsidR="00944636" w:rsidRPr="00D034E0" w:rsidRDefault="00944636" w:rsidP="00707EBB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  <w:r w:rsidRPr="00CC275D">
              <w:rPr>
                <w:rFonts w:ascii="Verdana" w:hAnsi="Verdana"/>
                <w:sz w:val="20"/>
              </w:rPr>
              <w:t>.  Proportion of children under 5 with fever in last 2 weeks for who</w:t>
            </w:r>
            <w:r w:rsidR="00134595">
              <w:rPr>
                <w:rFonts w:ascii="Verdana" w:hAnsi="Verdana"/>
                <w:sz w:val="20"/>
              </w:rPr>
              <w:t>m</w:t>
            </w:r>
            <w:r w:rsidRPr="00CC275D">
              <w:rPr>
                <w:rFonts w:ascii="Verdana" w:hAnsi="Verdana"/>
                <w:sz w:val="20"/>
              </w:rPr>
              <w:t xml:space="preserve"> </w:t>
            </w:r>
            <w:r w:rsidR="00707EBB">
              <w:rPr>
                <w:rFonts w:ascii="Verdana" w:hAnsi="Verdana"/>
                <w:sz w:val="20"/>
              </w:rPr>
              <w:t>advice or treatment was sought</w:t>
            </w:r>
          </w:p>
        </w:tc>
        <w:tc>
          <w:tcPr>
            <w:tcW w:w="3330" w:type="dxa"/>
          </w:tcPr>
          <w:p w:rsidR="00944636" w:rsidRPr="00D034E0" w:rsidRDefault="00944636" w:rsidP="00C73E96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 xml:space="preserve">Number of children under 5 who had a fever in the previous 2 weeks </w:t>
            </w:r>
            <w:r w:rsidR="00AE29A7">
              <w:rPr>
                <w:rFonts w:ascii="Verdana" w:hAnsi="Verdana"/>
                <w:sz w:val="20"/>
              </w:rPr>
              <w:t>for who</w:t>
            </w:r>
            <w:r w:rsidR="00707EBB">
              <w:rPr>
                <w:rFonts w:ascii="Verdana" w:hAnsi="Verdana"/>
                <w:sz w:val="20"/>
              </w:rPr>
              <w:t>m</w:t>
            </w:r>
            <w:r w:rsidR="00AE29A7">
              <w:rPr>
                <w:rFonts w:ascii="Verdana" w:hAnsi="Verdana"/>
                <w:sz w:val="20"/>
              </w:rPr>
              <w:t xml:space="preserve"> advice or treatment was sought</w:t>
            </w:r>
            <w:r w:rsidR="0001244E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880" w:type="dxa"/>
          </w:tcPr>
          <w:p w:rsidR="00944636" w:rsidRPr="00D034E0" w:rsidRDefault="00944636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>Total numb</w:t>
            </w:r>
            <w:r w:rsidR="00134595">
              <w:rPr>
                <w:rFonts w:ascii="Verdana" w:hAnsi="Verdana"/>
                <w:sz w:val="20"/>
              </w:rPr>
              <w:t xml:space="preserve">er of children under 5 </w:t>
            </w:r>
            <w:r w:rsidRPr="00CC275D">
              <w:rPr>
                <w:rFonts w:ascii="Verdana" w:hAnsi="Verdana"/>
                <w:sz w:val="20"/>
              </w:rPr>
              <w:t>who had a fever in the previous 2 weeks</w:t>
            </w:r>
          </w:p>
        </w:tc>
        <w:tc>
          <w:tcPr>
            <w:tcW w:w="3577" w:type="dxa"/>
          </w:tcPr>
          <w:p w:rsidR="00944636" w:rsidRPr="00D034E0" w:rsidRDefault="00944636" w:rsidP="00944636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 xml:space="preserve">This indicator captures national level utilization of appropriate providers </w:t>
            </w:r>
            <w:r>
              <w:rPr>
                <w:rFonts w:ascii="Verdana" w:hAnsi="Verdana"/>
                <w:sz w:val="20"/>
              </w:rPr>
              <w:t>for prompt treatment of malaria</w:t>
            </w:r>
          </w:p>
        </w:tc>
      </w:tr>
      <w:tr w:rsidR="00944636" w:rsidRPr="00D034E0" w:rsidTr="00707EBB">
        <w:tc>
          <w:tcPr>
            <w:tcW w:w="1905" w:type="dxa"/>
            <w:vMerge/>
            <w:shd w:val="clear" w:color="auto" w:fill="D9D9D9"/>
          </w:tcPr>
          <w:p w:rsidR="00944636" w:rsidRPr="00914AC7" w:rsidRDefault="00944636" w:rsidP="00944636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53" w:type="dxa"/>
          </w:tcPr>
          <w:p w:rsidR="00944636" w:rsidRPr="00D034E0" w:rsidRDefault="00944636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>1</w:t>
            </w:r>
            <w:r>
              <w:rPr>
                <w:rFonts w:ascii="Verdana" w:hAnsi="Verdana"/>
                <w:sz w:val="20"/>
              </w:rPr>
              <w:t>1</w:t>
            </w:r>
            <w:r w:rsidRPr="00CC275D">
              <w:rPr>
                <w:rFonts w:ascii="Verdana" w:hAnsi="Verdana"/>
                <w:sz w:val="20"/>
              </w:rPr>
              <w:t>. Proportion receiving first-line treatment according to National Policy among children under 5 with fever in the last 2 weeks who received any antimalarial drugs</w:t>
            </w:r>
          </w:p>
        </w:tc>
        <w:tc>
          <w:tcPr>
            <w:tcW w:w="3330" w:type="dxa"/>
          </w:tcPr>
          <w:p w:rsidR="00944636" w:rsidRPr="00D034E0" w:rsidRDefault="00707EBB" w:rsidP="00944636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Number of children under 5</w:t>
            </w:r>
            <w:r w:rsidR="00944636" w:rsidRPr="00CC275D">
              <w:rPr>
                <w:rFonts w:ascii="Verdana" w:hAnsi="Verdana"/>
                <w:sz w:val="20"/>
              </w:rPr>
              <w:t xml:space="preserve"> who had a fever in the previous 2 weeks who received first line treatment according to national policy</w:t>
            </w:r>
          </w:p>
        </w:tc>
        <w:tc>
          <w:tcPr>
            <w:tcW w:w="2880" w:type="dxa"/>
          </w:tcPr>
          <w:p w:rsidR="00944636" w:rsidRPr="00D034E0" w:rsidRDefault="00944636" w:rsidP="00707EBB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>Total number of children under 5 who had a fever in the previous 2 weeks who received any antimalarial drugs</w:t>
            </w:r>
          </w:p>
        </w:tc>
        <w:tc>
          <w:tcPr>
            <w:tcW w:w="3577" w:type="dxa"/>
          </w:tcPr>
          <w:p w:rsidR="00944636" w:rsidRPr="00D034E0" w:rsidRDefault="00944636" w:rsidP="00944636">
            <w:pPr>
              <w:spacing w:before="120" w:after="120"/>
              <w:rPr>
                <w:rFonts w:ascii="Verdana" w:hAnsi="Verdana"/>
                <w:sz w:val="20"/>
              </w:rPr>
            </w:pPr>
            <w:r w:rsidRPr="00CC275D">
              <w:rPr>
                <w:rFonts w:ascii="Verdana" w:hAnsi="Verdana"/>
                <w:sz w:val="20"/>
              </w:rPr>
              <w:t>This indicator measures the extent to which first line treatments are used to treat malaria as a proportion</w:t>
            </w:r>
            <w:r>
              <w:rPr>
                <w:rFonts w:ascii="Verdana" w:hAnsi="Verdana"/>
                <w:sz w:val="20"/>
              </w:rPr>
              <w:t xml:space="preserve"> of all antimalarial treatments</w:t>
            </w:r>
          </w:p>
        </w:tc>
      </w:tr>
    </w:tbl>
    <w:p w:rsidR="00FD1C74" w:rsidRPr="00FD1C74" w:rsidRDefault="00FD1C74" w:rsidP="00FD1C74">
      <w:pPr>
        <w:rPr>
          <w:rFonts w:ascii="Verdana" w:hAnsi="Verdana"/>
          <w:sz w:val="22"/>
          <w:szCs w:val="22"/>
        </w:rPr>
      </w:pPr>
    </w:p>
    <w:p w:rsidR="00CC275D" w:rsidRDefault="00CC275D">
      <w:pPr>
        <w:rPr>
          <w:sz w:val="22"/>
          <w:szCs w:val="22"/>
        </w:rPr>
      </w:pPr>
    </w:p>
    <w:tbl>
      <w:tblPr>
        <w:tblpPr w:leftFromText="180" w:rightFromText="180" w:vertAnchor="page" w:horzAnchor="margin" w:tblpXSpec="center" w:tblpY="2686"/>
        <w:tblW w:w="14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05"/>
        <w:gridCol w:w="3153"/>
        <w:gridCol w:w="3330"/>
        <w:gridCol w:w="2880"/>
        <w:gridCol w:w="3132"/>
      </w:tblGrid>
      <w:tr w:rsidR="00CC275D" w:rsidRPr="00D034E0" w:rsidTr="006D62BE">
        <w:trPr>
          <w:trHeight w:val="710"/>
        </w:trPr>
        <w:tc>
          <w:tcPr>
            <w:tcW w:w="1905" w:type="dxa"/>
            <w:shd w:val="clear" w:color="auto" w:fill="D9D9D9"/>
            <w:vAlign w:val="center"/>
          </w:tcPr>
          <w:p w:rsidR="00CC275D" w:rsidRPr="00914AC7" w:rsidRDefault="001B3000" w:rsidP="001B300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lastRenderedPageBreak/>
              <w:t>Impact Measure</w:t>
            </w:r>
          </w:p>
        </w:tc>
        <w:tc>
          <w:tcPr>
            <w:tcW w:w="3153" w:type="dxa"/>
            <w:shd w:val="clear" w:color="auto" w:fill="D9D9D9"/>
            <w:vAlign w:val="center"/>
          </w:tcPr>
          <w:p w:rsidR="00CC275D" w:rsidRPr="00914AC7" w:rsidRDefault="00CC275D" w:rsidP="001B300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Indicator Description</w:t>
            </w:r>
          </w:p>
        </w:tc>
        <w:tc>
          <w:tcPr>
            <w:tcW w:w="3330" w:type="dxa"/>
            <w:shd w:val="clear" w:color="auto" w:fill="D9D9D9"/>
            <w:vAlign w:val="center"/>
          </w:tcPr>
          <w:p w:rsidR="00CC275D" w:rsidRPr="00914AC7" w:rsidRDefault="00CC275D" w:rsidP="001B300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Numerator</w:t>
            </w:r>
          </w:p>
        </w:tc>
        <w:tc>
          <w:tcPr>
            <w:tcW w:w="2880" w:type="dxa"/>
            <w:shd w:val="clear" w:color="auto" w:fill="D9D9D9"/>
            <w:vAlign w:val="center"/>
          </w:tcPr>
          <w:p w:rsidR="00CC275D" w:rsidRPr="00914AC7" w:rsidRDefault="00CC275D" w:rsidP="001B300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Denominator</w:t>
            </w:r>
          </w:p>
        </w:tc>
        <w:tc>
          <w:tcPr>
            <w:tcW w:w="3132" w:type="dxa"/>
            <w:shd w:val="clear" w:color="auto" w:fill="D9D9D9"/>
            <w:vAlign w:val="center"/>
          </w:tcPr>
          <w:p w:rsidR="00CC275D" w:rsidRPr="00914AC7" w:rsidRDefault="00CC275D" w:rsidP="001B300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Purpose</w:t>
            </w:r>
          </w:p>
        </w:tc>
      </w:tr>
      <w:tr w:rsidR="001B3000" w:rsidRPr="00D034E0" w:rsidTr="001B3000">
        <w:tc>
          <w:tcPr>
            <w:tcW w:w="1905" w:type="dxa"/>
            <w:shd w:val="clear" w:color="auto" w:fill="D9D9D9"/>
          </w:tcPr>
          <w:p w:rsidR="001B3000" w:rsidRDefault="001B3000" w:rsidP="001B3000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Mortality Indicator</w:t>
            </w:r>
          </w:p>
        </w:tc>
        <w:tc>
          <w:tcPr>
            <w:tcW w:w="3153" w:type="dxa"/>
          </w:tcPr>
          <w:p w:rsidR="001B3000" w:rsidRPr="00CC275D" w:rsidRDefault="001B3000" w:rsidP="001B3000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</w:rPr>
              <w:t>1. All-cau</w:t>
            </w:r>
            <w:r>
              <w:rPr>
                <w:rFonts w:ascii="Verdana" w:hAnsi="Verdana"/>
                <w:sz w:val="20"/>
              </w:rPr>
              <w:t>se under 5 mortality rate (5q0)</w:t>
            </w:r>
          </w:p>
        </w:tc>
        <w:tc>
          <w:tcPr>
            <w:tcW w:w="6210" w:type="dxa"/>
            <w:gridSpan w:val="2"/>
          </w:tcPr>
          <w:p w:rsidR="001B3000" w:rsidRPr="00CC275D" w:rsidRDefault="004F1AA5" w:rsidP="001B3000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  <w:u w:val="single"/>
              </w:rPr>
              <w:t>Method of measurement</w:t>
            </w:r>
            <w:r w:rsidRPr="001B3000">
              <w:rPr>
                <w:rFonts w:ascii="Verdana" w:hAnsi="Verdana"/>
                <w:sz w:val="20"/>
              </w:rPr>
              <w:t>: DHS surveys collect data on the birth date and age at death of non-living children to produce probability of dying before age 5 from children exposed to mortality dur</w:t>
            </w:r>
            <w:r w:rsidR="001B3000">
              <w:rPr>
                <w:rFonts w:ascii="Verdana" w:hAnsi="Verdana"/>
                <w:sz w:val="20"/>
              </w:rPr>
              <w:t>ing 5 year period before survey</w:t>
            </w:r>
          </w:p>
        </w:tc>
        <w:tc>
          <w:tcPr>
            <w:tcW w:w="3132" w:type="dxa"/>
          </w:tcPr>
          <w:p w:rsidR="001B3000" w:rsidRPr="00CC275D" w:rsidRDefault="004F1AA5" w:rsidP="001B3000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</w:rPr>
              <w:t>In areas of stable transmission, all-cause under 5 mortality trends should be assessed to evalu</w:t>
            </w:r>
            <w:r w:rsidR="001B3000">
              <w:rPr>
                <w:rFonts w:ascii="Verdana" w:hAnsi="Verdana"/>
                <w:sz w:val="20"/>
              </w:rPr>
              <w:t>ate the impact of interventions</w:t>
            </w:r>
          </w:p>
        </w:tc>
      </w:tr>
      <w:tr w:rsidR="00CC275D" w:rsidRPr="00D034E0" w:rsidTr="001B3000">
        <w:tc>
          <w:tcPr>
            <w:tcW w:w="1905" w:type="dxa"/>
            <w:vMerge w:val="restart"/>
            <w:shd w:val="clear" w:color="auto" w:fill="D9D9D9"/>
          </w:tcPr>
          <w:p w:rsidR="00CC275D" w:rsidRDefault="001B3000" w:rsidP="001B3000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Morbidity Indicator</w:t>
            </w:r>
          </w:p>
          <w:p w:rsidR="001B3000" w:rsidRPr="00914AC7" w:rsidRDefault="001B3000" w:rsidP="001B3000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53" w:type="dxa"/>
          </w:tcPr>
          <w:p w:rsidR="00CC275D" w:rsidRPr="00D034E0" w:rsidRDefault="001B3000" w:rsidP="00D16672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</w:rPr>
              <w:t>2. Parasitemia Prevalence: proportion of children age 6-5</w:t>
            </w:r>
            <w:r>
              <w:rPr>
                <w:rFonts w:ascii="Verdana" w:hAnsi="Verdana"/>
                <w:sz w:val="20"/>
              </w:rPr>
              <w:t>9 months with malaria infection</w:t>
            </w:r>
          </w:p>
        </w:tc>
        <w:tc>
          <w:tcPr>
            <w:tcW w:w="3330" w:type="dxa"/>
          </w:tcPr>
          <w:p w:rsidR="00CC275D" w:rsidRPr="00D034E0" w:rsidRDefault="00D16672" w:rsidP="001B3000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Number of children age</w:t>
            </w:r>
            <w:r w:rsidR="001B3000" w:rsidRPr="001B3000">
              <w:rPr>
                <w:rFonts w:ascii="Verdana" w:hAnsi="Verdana"/>
                <w:sz w:val="20"/>
              </w:rPr>
              <w:t xml:space="preserve"> 6-59 months with malaria infection detected by RDT or microscopy</w:t>
            </w:r>
          </w:p>
        </w:tc>
        <w:tc>
          <w:tcPr>
            <w:tcW w:w="2880" w:type="dxa"/>
          </w:tcPr>
          <w:p w:rsidR="00CC275D" w:rsidRPr="00D034E0" w:rsidRDefault="004F1AA5" w:rsidP="00D16672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</w:rPr>
              <w:t>Total number of children age 6-59 months tested for malaria parasites by RDT or microscopy</w:t>
            </w:r>
          </w:p>
        </w:tc>
        <w:tc>
          <w:tcPr>
            <w:tcW w:w="3132" w:type="dxa"/>
          </w:tcPr>
          <w:p w:rsidR="004F1AA5" w:rsidRPr="001B3000" w:rsidRDefault="00134595" w:rsidP="001B3000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This indicator measures malaria in a country</w:t>
            </w:r>
          </w:p>
          <w:p w:rsidR="00CC275D" w:rsidRPr="00D034E0" w:rsidRDefault="00CC275D" w:rsidP="001B3000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</w:tr>
      <w:tr w:rsidR="00CC275D" w:rsidRPr="00D034E0" w:rsidTr="001B3000">
        <w:tc>
          <w:tcPr>
            <w:tcW w:w="1905" w:type="dxa"/>
            <w:vMerge/>
            <w:shd w:val="clear" w:color="auto" w:fill="D9D9D9"/>
          </w:tcPr>
          <w:p w:rsidR="00CC275D" w:rsidRPr="00914AC7" w:rsidRDefault="00CC275D" w:rsidP="001B3000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153" w:type="dxa"/>
          </w:tcPr>
          <w:p w:rsidR="00CC275D" w:rsidRPr="00D034E0" w:rsidRDefault="001B3000" w:rsidP="00D16672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</w:rPr>
              <w:t>3. Anemia Prevalence: proportion of children age 6-59 months with a hemoglobin measurement of &lt;8 g/dL</w:t>
            </w:r>
          </w:p>
        </w:tc>
        <w:tc>
          <w:tcPr>
            <w:tcW w:w="3330" w:type="dxa"/>
          </w:tcPr>
          <w:p w:rsidR="004F1AA5" w:rsidRPr="001B3000" w:rsidRDefault="004F1AA5" w:rsidP="001B3000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</w:rPr>
              <w:t>Number of children age 6-59 months with a hemoglobin measurement of &lt;8g/dL</w:t>
            </w:r>
          </w:p>
          <w:p w:rsidR="00CC275D" w:rsidRPr="00D034E0" w:rsidRDefault="00CC275D" w:rsidP="001B3000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2880" w:type="dxa"/>
          </w:tcPr>
          <w:p w:rsidR="00CC275D" w:rsidRPr="00D034E0" w:rsidRDefault="004F1AA5" w:rsidP="00D16672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</w:rPr>
              <w:t>Total number of children age 6-59 months who had hemoglobin measurements o</w:t>
            </w:r>
            <w:r w:rsidR="001B3000">
              <w:rPr>
                <w:rFonts w:ascii="Verdana" w:hAnsi="Verdana"/>
                <w:sz w:val="20"/>
              </w:rPr>
              <w:t>btained during household survey</w:t>
            </w:r>
          </w:p>
        </w:tc>
        <w:tc>
          <w:tcPr>
            <w:tcW w:w="3132" w:type="dxa"/>
          </w:tcPr>
          <w:p w:rsidR="00CC275D" w:rsidRPr="00D034E0" w:rsidRDefault="004F1AA5" w:rsidP="001B3000">
            <w:pPr>
              <w:spacing w:before="120" w:after="120"/>
              <w:rPr>
                <w:rFonts w:ascii="Verdana" w:hAnsi="Verdana"/>
                <w:sz w:val="20"/>
              </w:rPr>
            </w:pPr>
            <w:r w:rsidRPr="001B3000">
              <w:rPr>
                <w:rFonts w:ascii="Verdana" w:hAnsi="Verdana"/>
                <w:sz w:val="20"/>
              </w:rPr>
              <w:t>This indicator is useful indicator of malaria morbidity that can reflect the impact of malaria interventions. It is a proxy measure of the preva</w:t>
            </w:r>
            <w:r w:rsidR="001B3000">
              <w:rPr>
                <w:rFonts w:ascii="Verdana" w:hAnsi="Verdana"/>
                <w:sz w:val="20"/>
              </w:rPr>
              <w:t>lence of malaria-related anemia</w:t>
            </w:r>
          </w:p>
        </w:tc>
      </w:tr>
    </w:tbl>
    <w:p w:rsidR="00222F5B" w:rsidRDefault="00222F5B">
      <w:pPr>
        <w:rPr>
          <w:sz w:val="22"/>
          <w:szCs w:val="22"/>
        </w:rPr>
      </w:pPr>
    </w:p>
    <w:p w:rsidR="00222F5B" w:rsidRDefault="00222F5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pPr w:leftFromText="180" w:rightFromText="180" w:vertAnchor="page" w:horzAnchor="margin" w:tblpXSpec="center" w:tblpY="2686"/>
        <w:tblW w:w="14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10720"/>
      </w:tblGrid>
      <w:tr w:rsidR="00222F5B" w:rsidRPr="00D034E0" w:rsidTr="00222F5B">
        <w:trPr>
          <w:trHeight w:val="710"/>
        </w:trPr>
        <w:tc>
          <w:tcPr>
            <w:tcW w:w="3595" w:type="dxa"/>
            <w:shd w:val="clear" w:color="auto" w:fill="D9D9D9"/>
            <w:vAlign w:val="center"/>
          </w:tcPr>
          <w:p w:rsidR="00222F5B" w:rsidRPr="00914AC7" w:rsidRDefault="00222F5B" w:rsidP="00BB4B3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lastRenderedPageBreak/>
              <w:t>SPA Measures</w:t>
            </w:r>
          </w:p>
        </w:tc>
        <w:tc>
          <w:tcPr>
            <w:tcW w:w="10720" w:type="dxa"/>
            <w:shd w:val="clear" w:color="auto" w:fill="D9D9D9"/>
            <w:vAlign w:val="center"/>
          </w:tcPr>
          <w:p w:rsidR="00222F5B" w:rsidRPr="00914AC7" w:rsidRDefault="00222F5B" w:rsidP="00BB4B3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Indicator Description</w:t>
            </w:r>
          </w:p>
        </w:tc>
      </w:tr>
      <w:tr w:rsidR="00222F5B" w:rsidRPr="00D034E0" w:rsidTr="00222F5B">
        <w:tc>
          <w:tcPr>
            <w:tcW w:w="3595" w:type="dxa"/>
            <w:vMerge w:val="restart"/>
            <w:shd w:val="clear" w:color="auto" w:fill="D9D9D9"/>
          </w:tcPr>
          <w:p w:rsidR="00222F5B" w:rsidRDefault="00222F5B" w:rsidP="00BB4B3C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Malaria prevention interventions for antenatal care clients</w:t>
            </w:r>
          </w:p>
        </w:tc>
        <w:tc>
          <w:tcPr>
            <w:tcW w:w="10720" w:type="dxa"/>
          </w:tcPr>
          <w:p w:rsidR="00222F5B" w:rsidRPr="00CC275D" w:rsidRDefault="00222F5B" w:rsidP="00BB4B3C">
            <w:pPr>
              <w:spacing w:before="120" w:after="120"/>
              <w:rPr>
                <w:rFonts w:ascii="Verdana" w:hAnsi="Verdana"/>
                <w:sz w:val="20"/>
              </w:rPr>
            </w:pPr>
            <w:r w:rsidRPr="00222F5B">
              <w:rPr>
                <w:rFonts w:ascii="Verdana" w:hAnsi="Verdana"/>
                <w:sz w:val="20"/>
              </w:rPr>
              <w:t>1. IPTp guidelines available at facilities offering antenatal care services on the day of the survey</w:t>
            </w:r>
          </w:p>
        </w:tc>
      </w:tr>
      <w:tr w:rsidR="00222F5B" w:rsidRPr="00D034E0" w:rsidTr="00222F5B">
        <w:tc>
          <w:tcPr>
            <w:tcW w:w="3595" w:type="dxa"/>
            <w:vMerge/>
            <w:shd w:val="clear" w:color="auto" w:fill="D9D9D9"/>
          </w:tcPr>
          <w:p w:rsidR="00222F5B" w:rsidRDefault="00222F5B" w:rsidP="00BB4B3C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20" w:type="dxa"/>
          </w:tcPr>
          <w:p w:rsidR="00222F5B" w:rsidRPr="00222F5B" w:rsidRDefault="00222F5B" w:rsidP="00222F5B">
            <w:pPr>
              <w:spacing w:before="120" w:after="120"/>
              <w:rPr>
                <w:rFonts w:ascii="Verdana" w:hAnsi="Verdana"/>
                <w:sz w:val="20"/>
              </w:rPr>
            </w:pPr>
            <w:r w:rsidRPr="00222F5B">
              <w:rPr>
                <w:rFonts w:ascii="Verdana" w:hAnsi="Verdana"/>
                <w:sz w:val="20"/>
              </w:rPr>
              <w:t>2. Staff member recently trained on intermittent preventive treatment of malaria in pregnancy</w:t>
            </w:r>
          </w:p>
        </w:tc>
      </w:tr>
      <w:tr w:rsidR="00222F5B" w:rsidRPr="00D034E0" w:rsidTr="00222F5B">
        <w:tc>
          <w:tcPr>
            <w:tcW w:w="3595" w:type="dxa"/>
            <w:vMerge/>
            <w:shd w:val="clear" w:color="auto" w:fill="D9D9D9"/>
          </w:tcPr>
          <w:p w:rsidR="00222F5B" w:rsidRDefault="00222F5B" w:rsidP="00BB4B3C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20" w:type="dxa"/>
          </w:tcPr>
          <w:p w:rsidR="00222F5B" w:rsidRPr="00222F5B" w:rsidRDefault="00222F5B" w:rsidP="00222F5B">
            <w:pPr>
              <w:spacing w:before="120" w:after="120"/>
              <w:rPr>
                <w:rFonts w:ascii="Verdana" w:hAnsi="Verdana"/>
                <w:sz w:val="20"/>
              </w:rPr>
            </w:pPr>
            <w:r w:rsidRPr="00222F5B">
              <w:rPr>
                <w:rFonts w:ascii="Verdana" w:hAnsi="Verdana"/>
                <w:sz w:val="20"/>
              </w:rPr>
              <w:t>3. SP/Fansidar available at facilities offering antenatal care services on the day of the survey</w:t>
            </w:r>
          </w:p>
        </w:tc>
      </w:tr>
      <w:tr w:rsidR="00222F5B" w:rsidRPr="00D034E0" w:rsidTr="00222F5B">
        <w:tc>
          <w:tcPr>
            <w:tcW w:w="3595" w:type="dxa"/>
            <w:vMerge/>
            <w:shd w:val="clear" w:color="auto" w:fill="D9D9D9"/>
          </w:tcPr>
          <w:p w:rsidR="00222F5B" w:rsidRDefault="00222F5B" w:rsidP="00BB4B3C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20" w:type="dxa"/>
          </w:tcPr>
          <w:p w:rsidR="00222F5B" w:rsidRPr="00222F5B" w:rsidRDefault="00222F5B" w:rsidP="00222F5B">
            <w:pPr>
              <w:spacing w:before="120" w:after="120"/>
              <w:rPr>
                <w:rFonts w:ascii="Verdana" w:hAnsi="Verdana"/>
                <w:sz w:val="20"/>
              </w:rPr>
            </w:pPr>
            <w:r w:rsidRPr="00222F5B">
              <w:rPr>
                <w:rFonts w:ascii="Verdana" w:hAnsi="Verdana"/>
                <w:sz w:val="20"/>
              </w:rPr>
              <w:t>4. Providers give or prescribe SP/Fansidar to antenatal care clients within observed consultations</w:t>
            </w:r>
          </w:p>
        </w:tc>
      </w:tr>
      <w:tr w:rsidR="00222F5B" w:rsidRPr="00D034E0" w:rsidTr="00222F5B">
        <w:tc>
          <w:tcPr>
            <w:tcW w:w="3595" w:type="dxa"/>
            <w:shd w:val="clear" w:color="auto" w:fill="D9D9D9"/>
          </w:tcPr>
          <w:p w:rsidR="00222F5B" w:rsidRDefault="00222F5B" w:rsidP="00BB4B3C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Malaria diagnostic capacity in facilities offering curative care for sick children</w:t>
            </w:r>
          </w:p>
          <w:p w:rsidR="00222F5B" w:rsidRPr="00914AC7" w:rsidRDefault="00222F5B" w:rsidP="00BB4B3C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20" w:type="dxa"/>
          </w:tcPr>
          <w:p w:rsidR="00222F5B" w:rsidRPr="00222F5B" w:rsidRDefault="00222F5B" w:rsidP="00222F5B">
            <w:pPr>
              <w:spacing w:before="120" w:after="120"/>
              <w:rPr>
                <w:rFonts w:ascii="Verdana" w:hAnsi="Verdana"/>
                <w:sz w:val="20"/>
              </w:rPr>
            </w:pPr>
            <w:r w:rsidRPr="00222F5B">
              <w:rPr>
                <w:rFonts w:ascii="Verdana" w:hAnsi="Verdana"/>
                <w:sz w:val="20"/>
              </w:rPr>
              <w:t>5. Facilities have the capacity to diagnose malaria by having all of the following:</w:t>
            </w:r>
          </w:p>
          <w:p w:rsidR="00730ED0" w:rsidRPr="00222F5B" w:rsidRDefault="00355315" w:rsidP="00222F5B">
            <w:pPr>
              <w:numPr>
                <w:ilvl w:val="0"/>
                <w:numId w:val="41"/>
              </w:numPr>
              <w:spacing w:before="120"/>
              <w:rPr>
                <w:rFonts w:ascii="Verdana" w:hAnsi="Verdana"/>
                <w:sz w:val="20"/>
              </w:rPr>
            </w:pPr>
            <w:r w:rsidRPr="00222F5B">
              <w:rPr>
                <w:rFonts w:ascii="Verdana" w:hAnsi="Verdana"/>
                <w:sz w:val="20"/>
              </w:rPr>
              <w:t>unexpired malaria RDT kits or a functioning microscope with relevant stains and glass slides</w:t>
            </w:r>
          </w:p>
          <w:p w:rsidR="00730ED0" w:rsidRPr="00222F5B" w:rsidRDefault="00355315" w:rsidP="00222F5B">
            <w:pPr>
              <w:numPr>
                <w:ilvl w:val="0"/>
                <w:numId w:val="41"/>
              </w:numPr>
              <w:spacing w:before="120"/>
              <w:rPr>
                <w:rFonts w:ascii="Verdana" w:hAnsi="Verdana"/>
                <w:sz w:val="20"/>
              </w:rPr>
            </w:pPr>
            <w:r w:rsidRPr="00222F5B">
              <w:rPr>
                <w:rFonts w:ascii="Verdana" w:hAnsi="Verdana"/>
                <w:sz w:val="20"/>
              </w:rPr>
              <w:t>staff member recently trained on either RDT or microscopy</w:t>
            </w:r>
          </w:p>
          <w:p w:rsidR="00222F5B" w:rsidRPr="00222F5B" w:rsidRDefault="00355315" w:rsidP="00222F5B">
            <w:pPr>
              <w:numPr>
                <w:ilvl w:val="0"/>
                <w:numId w:val="41"/>
              </w:numPr>
              <w:spacing w:before="120"/>
              <w:rPr>
                <w:rFonts w:ascii="Verdana" w:hAnsi="Verdana"/>
                <w:sz w:val="20"/>
              </w:rPr>
            </w:pPr>
            <w:r w:rsidRPr="00222F5B">
              <w:rPr>
                <w:rFonts w:ascii="Verdana" w:hAnsi="Verdana"/>
                <w:sz w:val="20"/>
              </w:rPr>
              <w:t>malaria RDT protocol available in the facility</w:t>
            </w:r>
          </w:p>
        </w:tc>
      </w:tr>
    </w:tbl>
    <w:p w:rsidR="00CC275D" w:rsidRPr="00482FFE" w:rsidRDefault="00707EBB">
      <w:pPr>
        <w:rPr>
          <w:sz w:val="22"/>
          <w:szCs w:val="2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204225A" wp14:editId="13A6A779">
                <wp:simplePos x="0" y="0"/>
                <wp:positionH relativeFrom="margin">
                  <wp:align>right</wp:align>
                </wp:positionH>
                <wp:positionV relativeFrom="paragraph">
                  <wp:posOffset>-2770</wp:posOffset>
                </wp:positionV>
                <wp:extent cx="9776298" cy="4572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6298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7EBB" w:rsidRPr="00433033" w:rsidRDefault="00222F5B" w:rsidP="00707E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Service Provision Assessment: Malaria-related indicators</w:t>
                            </w:r>
                            <w:r w:rsidR="00A53B2B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 as of </w:t>
                            </w:r>
                            <w:r w:rsidR="00CD1F40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August,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4225A" id="_x0000_s1028" type="#_x0000_t202" style="position:absolute;margin-left:718.6pt;margin-top:-.2pt;width:769.8pt;height:36pt;z-index:25166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GkwgQ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Fxgp&#10;0gFFD3zw6FoPqAjV6Y2rwOjegJkfYBtYjpk6c6fpF4eUvmmJ2vIra3XfcsIguizcTM6ujjgugGz6&#10;95qBG7LzOgINje1C6aAYCNCBpccTMyEUCpvlfD7LS9AShbNiOgfqowtSHW8b6/xbrjsUJjW2wHxE&#10;J/s750M0pDqaBGdOS8HWQsq4sNvNjbRoT0Al6/gd0F+YSRWMlQ7XRsRxB4IEH+EshBtZ/15meZFe&#10;5+VkPVvMJ8W6mE7KebqYpFl5Xc7Soixu108hwKyoWsEYV3dC8aMCs+LvGD70wqidqEHUQ7Gm+XSk&#10;6I9JpvH7XZKd8NCQUnQ1XpyMSBWIfaMYpE0qT4Qc58nL8GOVoQbHf6xKlEFgftSAHzZD1FsevAeJ&#10;bDR7BF1YDbQB+fCYwKTV9htGPTRmjd3XHbEcI/lOgbbKrChCJ8dFlAJG9vxkc35CFAWoGnuMxumN&#10;H7t/Z6zYtuBpVLPSV6DHRkSpPEd1UDE0X8zp8FCE7j5fR6vn52z1AwAA//8DAFBLAwQUAAYACAAA&#10;ACEAFr5esNwAAAAGAQAADwAAAGRycy9kb3ducmV2LnhtbEyPQU+DQBSE7yb+h80z8WLapdqCpTwa&#10;NdF4be0PeMArkLJvCbst9N+7PelxMpOZb7LtZDp14cG1VhAW8wgUS2mrVmqEw8/n7BWU8yQVdVYY&#10;4coOtvn9XUZpZUfZ8WXvaxVKxKWE0Hjfp1q7smFDbm57luAd7WDIBznUuhpoDOWm089RFGtDrYSF&#10;hnr+aLg87c8G4fg9Pq3WY/HlD8luGb9TmxT2ivj4ML1tQHme/F8YbvgBHfLAVNizVE51COGIR5gt&#10;Qd3M1cs6BlUgJIsYdJ7p//j5LwAAAP//AwBQSwECLQAUAAYACAAAACEAtoM4kv4AAADhAQAAEwAA&#10;AAAAAAAAAAAAAAAAAAAAW0NvbnRlbnRfVHlwZXNdLnhtbFBLAQItABQABgAIAAAAIQA4/SH/1gAA&#10;AJQBAAALAAAAAAAAAAAAAAAAAC8BAABfcmVscy8ucmVsc1BLAQItABQABgAIAAAAIQDSCGkwgQIA&#10;ABYFAAAOAAAAAAAAAAAAAAAAAC4CAABkcnMvZTJvRG9jLnhtbFBLAQItABQABgAIAAAAIQAWvl6w&#10;3AAAAAYBAAAPAAAAAAAAAAAAAAAAANsEAABkcnMvZG93bnJldi54bWxQSwUGAAAAAAQABADzAAAA&#10;5AUAAAAA&#10;" stroked="f">
                <v:textbox>
                  <w:txbxContent>
                    <w:p w:rsidR="00707EBB" w:rsidRPr="00433033" w:rsidRDefault="00222F5B" w:rsidP="00707E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Service Provision Assessment: Malaria-related indicators</w:t>
                      </w:r>
                      <w:r w:rsidR="00A53B2B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 as of </w:t>
                      </w:r>
                      <w:r w:rsidR="00CD1F40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August, 2016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C275D" w:rsidRPr="00482FFE" w:rsidSect="00A36061">
      <w:headerReference w:type="default" r:id="rId7"/>
      <w:footerReference w:type="default" r:id="rId8"/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315" w:rsidRDefault="00355315" w:rsidP="00A64550">
      <w:r>
        <w:separator/>
      </w:r>
    </w:p>
  </w:endnote>
  <w:endnote w:type="continuationSeparator" w:id="0">
    <w:p w:rsidR="00355315" w:rsidRDefault="00355315" w:rsidP="00A6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9A7" w:rsidRPr="008C68B7" w:rsidRDefault="00AE29A7" w:rsidP="00AE29A7">
    <w:pPr>
      <w:pStyle w:val="Footer"/>
      <w:framePr w:wrap="around" w:vAnchor="text" w:hAnchor="page" w:x="7366" w:y="578"/>
      <w:rPr>
        <w:rStyle w:val="PageNumber"/>
        <w:rFonts w:ascii="Verdana" w:hAnsi="Verdana"/>
        <w:sz w:val="20"/>
      </w:rPr>
    </w:pPr>
    <w:r>
      <w:rPr>
        <w:rStyle w:val="PageNumber"/>
        <w:rFonts w:ascii="Verdana" w:hAnsi="Verdana"/>
        <w:sz w:val="20"/>
      </w:rPr>
      <w:t xml:space="preserve">Handout 7.2  Page </w:t>
    </w:r>
    <w:r w:rsidRPr="008C68B7">
      <w:rPr>
        <w:rStyle w:val="PageNumber"/>
        <w:rFonts w:ascii="Verdana" w:hAnsi="Verdana"/>
        <w:sz w:val="20"/>
      </w:rPr>
      <w:fldChar w:fldCharType="begin"/>
    </w:r>
    <w:r w:rsidRPr="008C68B7">
      <w:rPr>
        <w:rStyle w:val="PageNumber"/>
        <w:rFonts w:ascii="Verdana" w:hAnsi="Verdana"/>
        <w:sz w:val="20"/>
      </w:rPr>
      <w:instrText xml:space="preserve">PAGE  </w:instrText>
    </w:r>
    <w:r w:rsidRPr="008C68B7">
      <w:rPr>
        <w:rStyle w:val="PageNumber"/>
        <w:rFonts w:ascii="Verdana" w:hAnsi="Verdana"/>
        <w:sz w:val="20"/>
      </w:rPr>
      <w:fldChar w:fldCharType="separate"/>
    </w:r>
    <w:r w:rsidR="00CD1F40">
      <w:rPr>
        <w:rStyle w:val="PageNumber"/>
        <w:rFonts w:ascii="Verdana" w:hAnsi="Verdana"/>
        <w:noProof/>
        <w:sz w:val="20"/>
      </w:rPr>
      <w:t>1</w:t>
    </w:r>
    <w:r w:rsidRPr="008C68B7">
      <w:rPr>
        <w:rStyle w:val="PageNumber"/>
        <w:rFonts w:ascii="Verdana" w:hAnsi="Verdana"/>
        <w:sz w:val="20"/>
      </w:rPr>
      <w:fldChar w:fldCharType="end"/>
    </w:r>
  </w:p>
  <w:p w:rsidR="00AE29A7" w:rsidRDefault="00AE29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315" w:rsidRDefault="00355315" w:rsidP="00A64550">
      <w:r>
        <w:separator/>
      </w:r>
    </w:p>
  </w:footnote>
  <w:footnote w:type="continuationSeparator" w:id="0">
    <w:p w:rsidR="00355315" w:rsidRDefault="00355315" w:rsidP="00A64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636" w:rsidRPr="00500A8A" w:rsidRDefault="00944636" w:rsidP="00500A8A">
    <w:pPr>
      <w:pStyle w:val="Header"/>
      <w:pBdr>
        <w:bottom w:val="thickThinSmallGap" w:sz="24" w:space="0" w:color="622423"/>
      </w:pBdr>
      <w:jc w:val="center"/>
      <w:rPr>
        <w:rFonts w:ascii="Cambria" w:hAnsi="Cambria" w:cs="Times New Roman"/>
        <w:b/>
        <w:sz w:val="32"/>
        <w:szCs w:val="32"/>
      </w:rPr>
    </w:pPr>
    <w:r w:rsidRPr="00500A8A">
      <w:rPr>
        <w:rFonts w:ascii="Verdana" w:hAnsi="Verdana" w:cs="Times New Roman"/>
        <w:b/>
        <w:sz w:val="32"/>
        <w:szCs w:val="32"/>
      </w:rPr>
      <w:t xml:space="preserve">Handout </w:t>
    </w:r>
    <w:r w:rsidR="00EF42FA">
      <w:rPr>
        <w:rFonts w:ascii="Verdana" w:hAnsi="Verdana" w:cs="Times New Roman"/>
        <w:b/>
        <w:sz w:val="32"/>
        <w:szCs w:val="32"/>
      </w:rPr>
      <w:t>7</w:t>
    </w:r>
    <w:r w:rsidRPr="00500A8A">
      <w:rPr>
        <w:rFonts w:ascii="Verdana" w:hAnsi="Verdana" w:cs="Times New Roman"/>
        <w:b/>
        <w:sz w:val="32"/>
        <w:szCs w:val="32"/>
      </w:rPr>
      <w:t>.</w:t>
    </w:r>
    <w:r w:rsidR="003508D0">
      <w:rPr>
        <w:rFonts w:ascii="Verdana" w:hAnsi="Verdana" w:cs="Times New Roman"/>
        <w:b/>
        <w:sz w:val="32"/>
        <w:szCs w:val="32"/>
      </w:rPr>
      <w:t>2</w:t>
    </w:r>
  </w:p>
  <w:p w:rsidR="00944636" w:rsidRDefault="009446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5712"/>
    <w:multiLevelType w:val="hybridMultilevel"/>
    <w:tmpl w:val="471095E4"/>
    <w:lvl w:ilvl="0" w:tplc="B0286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D8C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7C8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4CC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585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88E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D01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F00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0CE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45598F"/>
    <w:multiLevelType w:val="hybridMultilevel"/>
    <w:tmpl w:val="0A86F69E"/>
    <w:lvl w:ilvl="0" w:tplc="C10A4CC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E089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9E8E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50CD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ED4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5AFD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FAC7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9E3A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4EB8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724122C"/>
    <w:multiLevelType w:val="hybridMultilevel"/>
    <w:tmpl w:val="95DEFD04"/>
    <w:lvl w:ilvl="0" w:tplc="1542FF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C09A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36F2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D031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4A2A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061F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9A28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6C6D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A879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900719A"/>
    <w:multiLevelType w:val="hybridMultilevel"/>
    <w:tmpl w:val="ECAC3C3C"/>
    <w:lvl w:ilvl="0" w:tplc="32A68B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DCC2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744F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FE55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985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83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005B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AAFE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DC04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DA40809"/>
    <w:multiLevelType w:val="hybridMultilevel"/>
    <w:tmpl w:val="F7F647C6"/>
    <w:lvl w:ilvl="0" w:tplc="D8861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CA2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463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42D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CE7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DEB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66B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4E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DE7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5EA5A31"/>
    <w:multiLevelType w:val="hybridMultilevel"/>
    <w:tmpl w:val="CA607B3E"/>
    <w:lvl w:ilvl="0" w:tplc="793C7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A204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C1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E85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BEA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768D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22B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08F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EE2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67F41F8"/>
    <w:multiLevelType w:val="hybridMultilevel"/>
    <w:tmpl w:val="10969846"/>
    <w:lvl w:ilvl="0" w:tplc="1C3C9B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AEA40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98EF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504E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0E60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4C0A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0661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AFD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18D6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14520C"/>
    <w:multiLevelType w:val="hybridMultilevel"/>
    <w:tmpl w:val="C6B837BC"/>
    <w:lvl w:ilvl="0" w:tplc="7388B1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C66E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3E233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347D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BEA6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2269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5C8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FED6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811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87760E"/>
    <w:multiLevelType w:val="hybridMultilevel"/>
    <w:tmpl w:val="7BDAD45E"/>
    <w:lvl w:ilvl="0" w:tplc="DA42A5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8204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9E50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8E98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828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E4B9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6044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7C5D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3A41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BF105F3"/>
    <w:multiLevelType w:val="hybridMultilevel"/>
    <w:tmpl w:val="C4100B82"/>
    <w:lvl w:ilvl="0" w:tplc="F87421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4EA3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E03F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FAE6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2C00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787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680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AC43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B202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3B7599"/>
    <w:multiLevelType w:val="hybridMultilevel"/>
    <w:tmpl w:val="9EA2315E"/>
    <w:lvl w:ilvl="0" w:tplc="61A08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026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BA7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62D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7E4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24E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74B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B44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8E6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F27197F"/>
    <w:multiLevelType w:val="hybridMultilevel"/>
    <w:tmpl w:val="C0C27D00"/>
    <w:lvl w:ilvl="0" w:tplc="06E614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24B1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04B6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2ADA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44AE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0293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E680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C15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BE9B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DC86025"/>
    <w:multiLevelType w:val="hybridMultilevel"/>
    <w:tmpl w:val="87542E64"/>
    <w:lvl w:ilvl="0" w:tplc="1E10D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9C7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6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F8F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F82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F40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F09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E62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362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F1E35FA"/>
    <w:multiLevelType w:val="hybridMultilevel"/>
    <w:tmpl w:val="045A6478"/>
    <w:lvl w:ilvl="0" w:tplc="B942B4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6837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B658C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7A96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38D0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BE77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FE20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88AA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1E8F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28653EA"/>
    <w:multiLevelType w:val="hybridMultilevel"/>
    <w:tmpl w:val="0F6C22CA"/>
    <w:lvl w:ilvl="0" w:tplc="053636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4C24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A27E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226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645A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FA6F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C494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0457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0A72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62005BB"/>
    <w:multiLevelType w:val="hybridMultilevel"/>
    <w:tmpl w:val="31525C20"/>
    <w:lvl w:ilvl="0" w:tplc="A2B2F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0A9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2A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C4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2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0B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87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AB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FE0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596B8C"/>
    <w:multiLevelType w:val="hybridMultilevel"/>
    <w:tmpl w:val="681697FC"/>
    <w:lvl w:ilvl="0" w:tplc="30A8E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28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A820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2E7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128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02F6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A81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461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064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C9E217F"/>
    <w:multiLevelType w:val="hybridMultilevel"/>
    <w:tmpl w:val="5E567F52"/>
    <w:lvl w:ilvl="0" w:tplc="0AF6E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EC96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0608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D20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E63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7EBC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F8C0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CEB9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C428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DEA5976"/>
    <w:multiLevelType w:val="hybridMultilevel"/>
    <w:tmpl w:val="97344F16"/>
    <w:lvl w:ilvl="0" w:tplc="64244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F01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D22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348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0C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D49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38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C4F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66F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330230F"/>
    <w:multiLevelType w:val="hybridMultilevel"/>
    <w:tmpl w:val="3F6A4C5C"/>
    <w:lvl w:ilvl="0" w:tplc="F998ED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3850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4038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4AFA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D4424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4001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84F6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560F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AC58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5944E97"/>
    <w:multiLevelType w:val="hybridMultilevel"/>
    <w:tmpl w:val="56A0B718"/>
    <w:lvl w:ilvl="0" w:tplc="817262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D800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4CBC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1485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A8DD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284A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2AFB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1A95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7A04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7134B69"/>
    <w:multiLevelType w:val="hybridMultilevel"/>
    <w:tmpl w:val="A06CC0A4"/>
    <w:lvl w:ilvl="0" w:tplc="F6B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3E2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C29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0C66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A89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0A9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B67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32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206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A9E174F"/>
    <w:multiLevelType w:val="hybridMultilevel"/>
    <w:tmpl w:val="B0CE7CA0"/>
    <w:lvl w:ilvl="0" w:tplc="649A0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4E8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525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5C7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EE4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644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C20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EE2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B05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B0D4695"/>
    <w:multiLevelType w:val="hybridMultilevel"/>
    <w:tmpl w:val="0CC67BDC"/>
    <w:lvl w:ilvl="0" w:tplc="38E077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A434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094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180E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B644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9A0F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A7E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FE5D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86B8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B510157"/>
    <w:multiLevelType w:val="hybridMultilevel"/>
    <w:tmpl w:val="4E04739C"/>
    <w:lvl w:ilvl="0" w:tplc="B5341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BAE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96D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E8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382A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7E5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6A2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700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5E3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C1E3AA8"/>
    <w:multiLevelType w:val="hybridMultilevel"/>
    <w:tmpl w:val="E214DD4C"/>
    <w:lvl w:ilvl="0" w:tplc="2F16C4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8E8B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14D9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A7D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8FD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B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506F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8892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BC4D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F0B70B7"/>
    <w:multiLevelType w:val="hybridMultilevel"/>
    <w:tmpl w:val="D91CA482"/>
    <w:lvl w:ilvl="0" w:tplc="C26645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7A96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C296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F4F1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62233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D4E2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CCBC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E05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A892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2CB4BB2"/>
    <w:multiLevelType w:val="hybridMultilevel"/>
    <w:tmpl w:val="7D966CC4"/>
    <w:lvl w:ilvl="0" w:tplc="391A1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98E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76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8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622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10E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BAD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E06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482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3CF3787"/>
    <w:multiLevelType w:val="hybridMultilevel"/>
    <w:tmpl w:val="E8B64AA0"/>
    <w:lvl w:ilvl="0" w:tplc="4E08E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D24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CAE8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BC707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1011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AE21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3C5C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F446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BE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4927BC1"/>
    <w:multiLevelType w:val="hybridMultilevel"/>
    <w:tmpl w:val="C106AECC"/>
    <w:lvl w:ilvl="0" w:tplc="50FC5C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3AB1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F60F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1C02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0BE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C612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2CF3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0217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8EF9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88B6A1B"/>
    <w:multiLevelType w:val="hybridMultilevel"/>
    <w:tmpl w:val="A3266998"/>
    <w:lvl w:ilvl="0" w:tplc="82DCD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56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200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B4D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D4F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6C2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C6C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4A6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C0C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823797"/>
    <w:multiLevelType w:val="hybridMultilevel"/>
    <w:tmpl w:val="A934DB68"/>
    <w:lvl w:ilvl="0" w:tplc="B754B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0E9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B2A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3AC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0E6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FC9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1AB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84B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C6E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DAC3763"/>
    <w:multiLevelType w:val="hybridMultilevel"/>
    <w:tmpl w:val="379CEA9A"/>
    <w:lvl w:ilvl="0" w:tplc="C206D1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6AA7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8CD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FA95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C6A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D618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0A21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A269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9AA5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18A0C12"/>
    <w:multiLevelType w:val="hybridMultilevel"/>
    <w:tmpl w:val="62F6CC5C"/>
    <w:lvl w:ilvl="0" w:tplc="744E76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8033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D043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66EB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EA661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622D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104B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18EF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5655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2DE0780"/>
    <w:multiLevelType w:val="hybridMultilevel"/>
    <w:tmpl w:val="CF8CEC3A"/>
    <w:lvl w:ilvl="0" w:tplc="10748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A4DD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48A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B60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BA3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D68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FAB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2A9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B6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5297612"/>
    <w:multiLevelType w:val="hybridMultilevel"/>
    <w:tmpl w:val="E1DC6DFC"/>
    <w:lvl w:ilvl="0" w:tplc="CE0AE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3AA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9E7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929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DE6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4A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A27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F27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E0C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8AA6368"/>
    <w:multiLevelType w:val="hybridMultilevel"/>
    <w:tmpl w:val="C87CE8C6"/>
    <w:lvl w:ilvl="0" w:tplc="9934EE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1A88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80612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C68E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EA93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E82E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0676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9ED4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D8FB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9212E92"/>
    <w:multiLevelType w:val="hybridMultilevel"/>
    <w:tmpl w:val="C0E46858"/>
    <w:lvl w:ilvl="0" w:tplc="70CEF7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02A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5E99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1CE7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0276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3463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A0A5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EAAD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AAD0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94402DF"/>
    <w:multiLevelType w:val="hybridMultilevel"/>
    <w:tmpl w:val="8A80B162"/>
    <w:lvl w:ilvl="0" w:tplc="819CE7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90D2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BC0D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9211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98A1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A28C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0E83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C4A3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EC7C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AA612AA"/>
    <w:multiLevelType w:val="hybridMultilevel"/>
    <w:tmpl w:val="8D86F55E"/>
    <w:lvl w:ilvl="0" w:tplc="9FEA3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661B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902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18A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9CC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9A2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720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0C9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6C3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F471F5A"/>
    <w:multiLevelType w:val="hybridMultilevel"/>
    <w:tmpl w:val="06E28610"/>
    <w:lvl w:ilvl="0" w:tplc="B69E78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61A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C854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43A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2C39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3436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368C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7407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081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8"/>
  </w:num>
  <w:num w:numId="2">
    <w:abstractNumId w:val="20"/>
  </w:num>
  <w:num w:numId="3">
    <w:abstractNumId w:val="33"/>
  </w:num>
  <w:num w:numId="4">
    <w:abstractNumId w:val="9"/>
  </w:num>
  <w:num w:numId="5">
    <w:abstractNumId w:val="8"/>
  </w:num>
  <w:num w:numId="6">
    <w:abstractNumId w:val="7"/>
  </w:num>
  <w:num w:numId="7">
    <w:abstractNumId w:val="36"/>
  </w:num>
  <w:num w:numId="8">
    <w:abstractNumId w:val="19"/>
  </w:num>
  <w:num w:numId="9">
    <w:abstractNumId w:val="29"/>
  </w:num>
  <w:num w:numId="10">
    <w:abstractNumId w:val="26"/>
  </w:num>
  <w:num w:numId="11">
    <w:abstractNumId w:val="3"/>
  </w:num>
  <w:num w:numId="12">
    <w:abstractNumId w:val="11"/>
  </w:num>
  <w:num w:numId="13">
    <w:abstractNumId w:val="40"/>
  </w:num>
  <w:num w:numId="14">
    <w:abstractNumId w:val="17"/>
  </w:num>
  <w:num w:numId="15">
    <w:abstractNumId w:val="18"/>
  </w:num>
  <w:num w:numId="16">
    <w:abstractNumId w:val="6"/>
  </w:num>
  <w:num w:numId="17">
    <w:abstractNumId w:val="16"/>
  </w:num>
  <w:num w:numId="18">
    <w:abstractNumId w:val="5"/>
  </w:num>
  <w:num w:numId="19">
    <w:abstractNumId w:val="10"/>
  </w:num>
  <w:num w:numId="20">
    <w:abstractNumId w:val="34"/>
  </w:num>
  <w:num w:numId="21">
    <w:abstractNumId w:val="24"/>
  </w:num>
  <w:num w:numId="22">
    <w:abstractNumId w:val="21"/>
  </w:num>
  <w:num w:numId="23">
    <w:abstractNumId w:val="1"/>
  </w:num>
  <w:num w:numId="24">
    <w:abstractNumId w:val="32"/>
  </w:num>
  <w:num w:numId="25">
    <w:abstractNumId w:val="35"/>
  </w:num>
  <w:num w:numId="26">
    <w:abstractNumId w:val="14"/>
  </w:num>
  <w:num w:numId="27">
    <w:abstractNumId w:val="27"/>
  </w:num>
  <w:num w:numId="28">
    <w:abstractNumId w:val="22"/>
  </w:num>
  <w:num w:numId="29">
    <w:abstractNumId w:val="2"/>
  </w:num>
  <w:num w:numId="30">
    <w:abstractNumId w:val="28"/>
  </w:num>
  <w:num w:numId="31">
    <w:abstractNumId w:val="12"/>
  </w:num>
  <w:num w:numId="32">
    <w:abstractNumId w:val="37"/>
  </w:num>
  <w:num w:numId="33">
    <w:abstractNumId w:val="31"/>
  </w:num>
  <w:num w:numId="34">
    <w:abstractNumId w:val="39"/>
  </w:num>
  <w:num w:numId="35">
    <w:abstractNumId w:val="4"/>
  </w:num>
  <w:num w:numId="36">
    <w:abstractNumId w:val="25"/>
  </w:num>
  <w:num w:numId="37">
    <w:abstractNumId w:val="30"/>
  </w:num>
  <w:num w:numId="38">
    <w:abstractNumId w:val="23"/>
  </w:num>
  <w:num w:numId="39">
    <w:abstractNumId w:val="13"/>
  </w:num>
  <w:num w:numId="40">
    <w:abstractNumId w:val="0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FFE"/>
    <w:rsid w:val="0001244E"/>
    <w:rsid w:val="00035021"/>
    <w:rsid w:val="00041006"/>
    <w:rsid w:val="00050863"/>
    <w:rsid w:val="00062CA7"/>
    <w:rsid w:val="00066762"/>
    <w:rsid w:val="00095824"/>
    <w:rsid w:val="000C2ED8"/>
    <w:rsid w:val="000E32C0"/>
    <w:rsid w:val="0010631A"/>
    <w:rsid w:val="00112765"/>
    <w:rsid w:val="00134595"/>
    <w:rsid w:val="00182BE6"/>
    <w:rsid w:val="0019603E"/>
    <w:rsid w:val="001B0218"/>
    <w:rsid w:val="001B3000"/>
    <w:rsid w:val="001F107F"/>
    <w:rsid w:val="001F3435"/>
    <w:rsid w:val="001F51A9"/>
    <w:rsid w:val="00212B21"/>
    <w:rsid w:val="00222F5B"/>
    <w:rsid w:val="00234F08"/>
    <w:rsid w:val="00273B48"/>
    <w:rsid w:val="00280AC7"/>
    <w:rsid w:val="00291F3B"/>
    <w:rsid w:val="002B628B"/>
    <w:rsid w:val="002D3F74"/>
    <w:rsid w:val="003508D0"/>
    <w:rsid w:val="00355315"/>
    <w:rsid w:val="00362A3B"/>
    <w:rsid w:val="00366F44"/>
    <w:rsid w:val="0036736C"/>
    <w:rsid w:val="00394F4C"/>
    <w:rsid w:val="003B49A7"/>
    <w:rsid w:val="003F4BB8"/>
    <w:rsid w:val="00405994"/>
    <w:rsid w:val="00427FDB"/>
    <w:rsid w:val="00433033"/>
    <w:rsid w:val="00447D28"/>
    <w:rsid w:val="00482FFE"/>
    <w:rsid w:val="004E53F4"/>
    <w:rsid w:val="004F1AA5"/>
    <w:rsid w:val="00500A8A"/>
    <w:rsid w:val="00503C8D"/>
    <w:rsid w:val="00514497"/>
    <w:rsid w:val="0054561A"/>
    <w:rsid w:val="00545A8E"/>
    <w:rsid w:val="00591443"/>
    <w:rsid w:val="005B1F1F"/>
    <w:rsid w:val="005F1FA1"/>
    <w:rsid w:val="005F3638"/>
    <w:rsid w:val="0069180C"/>
    <w:rsid w:val="006D62BE"/>
    <w:rsid w:val="006E09A9"/>
    <w:rsid w:val="00707EBB"/>
    <w:rsid w:val="00730ED0"/>
    <w:rsid w:val="00757D6C"/>
    <w:rsid w:val="00791B5B"/>
    <w:rsid w:val="007A53CC"/>
    <w:rsid w:val="007C3E9F"/>
    <w:rsid w:val="007C627E"/>
    <w:rsid w:val="007C6926"/>
    <w:rsid w:val="007E363C"/>
    <w:rsid w:val="00867C9E"/>
    <w:rsid w:val="00884C4E"/>
    <w:rsid w:val="008C31E4"/>
    <w:rsid w:val="008D6771"/>
    <w:rsid w:val="008E5957"/>
    <w:rsid w:val="008F1D89"/>
    <w:rsid w:val="008F6E17"/>
    <w:rsid w:val="00914AC7"/>
    <w:rsid w:val="00944636"/>
    <w:rsid w:val="009D50DC"/>
    <w:rsid w:val="009F2E38"/>
    <w:rsid w:val="00A36061"/>
    <w:rsid w:val="00A51A10"/>
    <w:rsid w:val="00A53B2B"/>
    <w:rsid w:val="00A64550"/>
    <w:rsid w:val="00AE29A7"/>
    <w:rsid w:val="00B17B93"/>
    <w:rsid w:val="00B40DD8"/>
    <w:rsid w:val="00B44277"/>
    <w:rsid w:val="00B6194F"/>
    <w:rsid w:val="00BA2942"/>
    <w:rsid w:val="00BF146F"/>
    <w:rsid w:val="00C34AC4"/>
    <w:rsid w:val="00C73E96"/>
    <w:rsid w:val="00C801C7"/>
    <w:rsid w:val="00CA156E"/>
    <w:rsid w:val="00CC275D"/>
    <w:rsid w:val="00CD1F40"/>
    <w:rsid w:val="00CE387A"/>
    <w:rsid w:val="00CF561E"/>
    <w:rsid w:val="00CF56C4"/>
    <w:rsid w:val="00D034E0"/>
    <w:rsid w:val="00D16672"/>
    <w:rsid w:val="00DB058D"/>
    <w:rsid w:val="00DC2410"/>
    <w:rsid w:val="00DF7992"/>
    <w:rsid w:val="00E16C72"/>
    <w:rsid w:val="00E46E6E"/>
    <w:rsid w:val="00EA3963"/>
    <w:rsid w:val="00EB26BE"/>
    <w:rsid w:val="00EC1D36"/>
    <w:rsid w:val="00EF42FA"/>
    <w:rsid w:val="00F32177"/>
    <w:rsid w:val="00F46993"/>
    <w:rsid w:val="00F803B9"/>
    <w:rsid w:val="00FA2CAA"/>
    <w:rsid w:val="00FA3227"/>
    <w:rsid w:val="00FD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FD942A6-2826-4887-B222-C46A0DB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FE"/>
    <w:rPr>
      <w:rFonts w:ascii="Arial" w:eastAsia="Times New Roman" w:hAnsi="Arial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2F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3C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3C8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503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3C8D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03C8D"/>
    <w:rPr>
      <w:rFonts w:ascii="Arial" w:eastAsia="Times New Roman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3C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3C8D"/>
    <w:rPr>
      <w:rFonts w:ascii="Arial" w:eastAsia="Times New Roman" w:hAnsi="Arial" w:cs="Arial"/>
      <w:b/>
      <w:bCs/>
    </w:rPr>
  </w:style>
  <w:style w:type="paragraph" w:styleId="Revision">
    <w:name w:val="Revision"/>
    <w:hidden/>
    <w:uiPriority w:val="99"/>
    <w:semiHidden/>
    <w:rsid w:val="00A64550"/>
    <w:rPr>
      <w:rFonts w:ascii="Arial" w:eastAsia="Times New Roman" w:hAnsi="Arial" w:cs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A6455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64550"/>
    <w:rPr>
      <w:rFonts w:ascii="Arial" w:eastAsia="Times New Roman" w:hAnsi="Arial" w:cs="Arial"/>
      <w:sz w:val="24"/>
    </w:rPr>
  </w:style>
  <w:style w:type="paragraph" w:styleId="Footer">
    <w:name w:val="footer"/>
    <w:basedOn w:val="Normal"/>
    <w:link w:val="FooterChar"/>
    <w:unhideWhenUsed/>
    <w:rsid w:val="00A6455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4550"/>
    <w:rPr>
      <w:rFonts w:ascii="Arial" w:eastAsia="Times New Roman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394F4C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styleId="PageNumber">
    <w:name w:val="page number"/>
    <w:rsid w:val="00AE2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3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68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092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5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1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019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185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25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269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789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46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7745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9170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7898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8515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00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9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93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797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7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799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59635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97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56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68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268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5983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821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6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551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7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7622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83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7763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350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94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88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5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03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7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41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Handout 2.1</vt:lpstr>
    </vt:vector>
  </TitlesOfParts>
  <Company>Macro International Inc.</Company>
  <LinksUpToDate>false</LinksUpToDate>
  <CharactersWithSpaces>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Handout 2.1</dc:title>
  <dc:subject/>
  <dc:creator>Sally Zweimueller</dc:creator>
  <cp:keywords/>
  <dc:description/>
  <cp:lastModifiedBy>Zweimueller, Sally</cp:lastModifiedBy>
  <cp:revision>2</cp:revision>
  <cp:lastPrinted>2012-11-15T15:57:00Z</cp:lastPrinted>
  <dcterms:created xsi:type="dcterms:W3CDTF">2016-08-08T22:19:00Z</dcterms:created>
  <dcterms:modified xsi:type="dcterms:W3CDTF">2016-08-08T22:19:00Z</dcterms:modified>
</cp:coreProperties>
</file>